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7078" w14:textId="77777777" w:rsidR="00E758AE" w:rsidRPr="00131900" w:rsidRDefault="00E758AE" w:rsidP="00E758AE">
      <w:pPr>
        <w:rPr>
          <w:rFonts w:ascii="Arial" w:hAnsi="Arial" w:cs="Arial"/>
        </w:rPr>
      </w:pPr>
    </w:p>
    <w:p w14:paraId="4EA09DF9" w14:textId="77777777" w:rsidR="001D1F9E" w:rsidRDefault="001D1F9E" w:rsidP="006271F2">
      <w:pPr>
        <w:pStyle w:val="Title"/>
        <w:spacing w:after="440" w:line="240" w:lineRule="auto"/>
        <w:rPr>
          <w:szCs w:val="72"/>
        </w:rPr>
      </w:pPr>
    </w:p>
    <w:p w14:paraId="6BB518CB" w14:textId="77777777" w:rsidR="00C80F9B" w:rsidRDefault="00C80F9B" w:rsidP="001D1F9E">
      <w:pPr>
        <w:pStyle w:val="Title"/>
        <w:spacing w:after="440"/>
        <w:rPr>
          <w:szCs w:val="72"/>
        </w:rPr>
      </w:pPr>
    </w:p>
    <w:p w14:paraId="38C468B1" w14:textId="5B33C262" w:rsidR="00E758AE" w:rsidRPr="00BE6BF1" w:rsidRDefault="00E758AE" w:rsidP="009F6991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190CC432" w14:textId="2BE6B7F5" w:rsidR="001D1F9E" w:rsidRDefault="00DC4B0E" w:rsidP="009F6991">
      <w:pPr>
        <w:pStyle w:val="Title"/>
        <w:spacing w:after="440"/>
        <w:rPr>
          <w:szCs w:val="72"/>
        </w:rPr>
      </w:pPr>
      <w:r>
        <w:rPr>
          <w:szCs w:val="72"/>
        </w:rPr>
        <w:t>3D shapes and volume</w:t>
      </w:r>
    </w:p>
    <w:p w14:paraId="25C3EF5E" w14:textId="28CB446D" w:rsidR="001D1F9E" w:rsidRPr="001D1F9E" w:rsidRDefault="001D1F9E" w:rsidP="009F6991">
      <w:pPr>
        <w:pStyle w:val="Title"/>
        <w:spacing w:after="440"/>
        <w:rPr>
          <w:szCs w:val="72"/>
        </w:rPr>
      </w:pPr>
      <w:r>
        <w:rPr>
          <w:szCs w:val="72"/>
        </w:rPr>
        <w:t>Level 1</w:t>
      </w:r>
    </w:p>
    <w:p w14:paraId="798716CD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4E82B57A" w14:textId="72517D23" w:rsidR="009034D0" w:rsidRPr="003461D6" w:rsidRDefault="009034D0" w:rsidP="009034D0">
      <w:pPr>
        <w:pStyle w:val="ListParagraph"/>
        <w:numPr>
          <w:ilvl w:val="0"/>
          <w:numId w:val="1"/>
        </w:numPr>
      </w:pPr>
      <w:r w:rsidRPr="003461D6">
        <w:t>To identify properties of common 3D shapes</w:t>
      </w:r>
    </w:p>
    <w:p w14:paraId="0778DEAB" w14:textId="3B3AAAD7" w:rsidR="009034D0" w:rsidRPr="003461D6" w:rsidRDefault="009034D0" w:rsidP="009034D0">
      <w:pPr>
        <w:pStyle w:val="ListParagraph"/>
        <w:numPr>
          <w:ilvl w:val="0"/>
          <w:numId w:val="1"/>
        </w:numPr>
      </w:pPr>
      <w:r w:rsidRPr="003461D6">
        <w:t>Through exploration, calculate volume and surface area of common 3D shapes</w:t>
      </w:r>
    </w:p>
    <w:p w14:paraId="4302F553" w14:textId="54B8CF26" w:rsidR="009034D0" w:rsidRDefault="009034D0" w:rsidP="009034D0">
      <w:pPr>
        <w:pStyle w:val="ListParagraph"/>
        <w:numPr>
          <w:ilvl w:val="0"/>
          <w:numId w:val="1"/>
        </w:numPr>
      </w:pPr>
      <w:r w:rsidRPr="003461D6">
        <w:t>Use knowledge of volume and surface area for problem solving questions</w:t>
      </w:r>
    </w:p>
    <w:p w14:paraId="638A5BA0" w14:textId="4D2BEC26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9129EA">
        <w:t xml:space="preserve">Functional </w:t>
      </w:r>
      <w:r w:rsidR="00AB0505">
        <w:t>s</w:t>
      </w:r>
      <w:r w:rsidR="009129EA">
        <w:t xml:space="preserve">kills Level </w:t>
      </w:r>
      <w:r w:rsidR="00501ADC">
        <w:t>1</w:t>
      </w:r>
      <w:r w:rsidRPr="005E4E4A">
        <w:t xml:space="preserve"> curriculum</w:t>
      </w:r>
      <w:bookmarkEnd w:id="2"/>
    </w:p>
    <w:p w14:paraId="2F09729E" w14:textId="4D960341" w:rsidR="001D1F9E" w:rsidRPr="009F6991" w:rsidRDefault="009129EA" w:rsidP="0063515E">
      <w:pPr>
        <w:rPr>
          <w:rFonts w:ascii="Arial" w:hAnsi="Arial" w:cs="Arial"/>
          <w:b/>
          <w:bCs/>
        </w:rPr>
      </w:pPr>
      <w:r w:rsidRPr="009F6991">
        <w:rPr>
          <w:rFonts w:ascii="Arial" w:hAnsi="Arial" w:cs="Arial"/>
          <w:b/>
          <w:bCs/>
        </w:rPr>
        <w:t>Common measures, shape and space</w:t>
      </w:r>
    </w:p>
    <w:p w14:paraId="49E996B9" w14:textId="0F07AC6F" w:rsidR="009129EA" w:rsidRPr="009F6991" w:rsidRDefault="009129EA" w:rsidP="009F6991">
      <w:pPr>
        <w:rPr>
          <w:rFonts w:ascii="Arial" w:hAnsi="Arial" w:cs="Arial"/>
        </w:rPr>
      </w:pPr>
      <w:r w:rsidRPr="009F6991">
        <w:rPr>
          <w:rFonts w:ascii="Arial" w:hAnsi="Arial" w:cs="Arial"/>
          <w:b/>
          <w:bCs/>
        </w:rPr>
        <w:t>20</w:t>
      </w:r>
      <w:r w:rsidRPr="009F6991">
        <w:rPr>
          <w:rFonts w:ascii="Arial" w:hAnsi="Arial" w:cs="Arial"/>
        </w:rPr>
        <w:t xml:space="preserve"> convert between units of length, weight, capacity, money and time in the same system</w:t>
      </w:r>
    </w:p>
    <w:p w14:paraId="21480882" w14:textId="19C6FEE8" w:rsidR="009129EA" w:rsidRPr="009F6991" w:rsidRDefault="009129EA" w:rsidP="009F6991">
      <w:pPr>
        <w:rPr>
          <w:rFonts w:ascii="Arial" w:hAnsi="Arial" w:cs="Arial"/>
        </w:rPr>
      </w:pPr>
      <w:r w:rsidRPr="009F6991">
        <w:rPr>
          <w:rFonts w:ascii="Arial" w:hAnsi="Arial" w:cs="Arial"/>
          <w:b/>
          <w:bCs/>
        </w:rPr>
        <w:t>23</w:t>
      </w:r>
      <w:r w:rsidRPr="009F6991">
        <w:rPr>
          <w:rFonts w:ascii="Arial" w:hAnsi="Arial" w:cs="Arial"/>
        </w:rPr>
        <w:t xml:space="preserve"> </w:t>
      </w:r>
      <w:r w:rsidR="001D1F9E" w:rsidRPr="009F6991">
        <w:rPr>
          <w:rFonts w:ascii="Arial" w:hAnsi="Arial" w:cs="Arial"/>
        </w:rPr>
        <w:t>c</w:t>
      </w:r>
      <w:r w:rsidRPr="009F6991">
        <w:rPr>
          <w:rFonts w:ascii="Arial" w:hAnsi="Arial" w:cs="Arial"/>
        </w:rPr>
        <w:t>alculate the volumes of cubes and cuboids</w:t>
      </w:r>
    </w:p>
    <w:p w14:paraId="52C7EF62" w14:textId="77777777" w:rsidR="00E758AE" w:rsidRPr="009034D0" w:rsidRDefault="00E758AE" w:rsidP="00E758AE">
      <w:pPr>
        <w:rPr>
          <w:rFonts w:ascii="Arial" w:hAnsi="Arial" w:cs="Arial"/>
          <w:bCs/>
        </w:rPr>
      </w:pPr>
    </w:p>
    <w:p w14:paraId="5B375D57" w14:textId="77777777" w:rsidR="00E758AE" w:rsidRDefault="00E758AE" w:rsidP="00E758AE">
      <w:pPr>
        <w:rPr>
          <w:rFonts w:ascii="Arial" w:hAnsi="Arial" w:cs="Arial"/>
        </w:rPr>
      </w:pPr>
    </w:p>
    <w:p w14:paraId="7604AB2B" w14:textId="77777777" w:rsidR="00E758AE" w:rsidRDefault="00E758AE" w:rsidP="00E758AE">
      <w:pPr>
        <w:rPr>
          <w:rFonts w:ascii="Arial" w:hAnsi="Arial" w:cs="Arial"/>
        </w:rPr>
      </w:pPr>
    </w:p>
    <w:p w14:paraId="0CE53641" w14:textId="77777777" w:rsidR="00E758AE" w:rsidRDefault="00E758AE" w:rsidP="00E758AE">
      <w:pPr>
        <w:rPr>
          <w:rFonts w:ascii="Arial" w:hAnsi="Arial" w:cs="Arial"/>
        </w:rPr>
      </w:pPr>
    </w:p>
    <w:p w14:paraId="505F1263" w14:textId="77777777" w:rsidR="00E758AE" w:rsidRDefault="00E758AE" w:rsidP="00E758AE">
      <w:pPr>
        <w:rPr>
          <w:rFonts w:ascii="Arial" w:hAnsi="Arial" w:cs="Arial"/>
        </w:rPr>
      </w:pPr>
    </w:p>
    <w:p w14:paraId="6A514854" w14:textId="77777777" w:rsidR="00E758AE" w:rsidRDefault="00E758AE" w:rsidP="00E758AE">
      <w:pPr>
        <w:rPr>
          <w:rFonts w:ascii="Arial" w:hAnsi="Arial" w:cs="Arial"/>
        </w:rPr>
      </w:pPr>
    </w:p>
    <w:p w14:paraId="4B50B068" w14:textId="77777777" w:rsidR="00E758AE" w:rsidRDefault="00E758AE" w:rsidP="00E758AE">
      <w:pPr>
        <w:rPr>
          <w:rFonts w:ascii="Arial" w:hAnsi="Arial" w:cs="Arial"/>
        </w:rPr>
      </w:pPr>
    </w:p>
    <w:p w14:paraId="718C6337" w14:textId="77777777" w:rsidR="00E758AE" w:rsidRDefault="00E758AE" w:rsidP="00E758AE">
      <w:pPr>
        <w:rPr>
          <w:rFonts w:ascii="Arial" w:hAnsi="Arial" w:cs="Arial"/>
        </w:rPr>
      </w:pPr>
    </w:p>
    <w:p w14:paraId="31C7223A" w14:textId="77777777" w:rsidR="00E758AE" w:rsidRDefault="00E758AE" w:rsidP="00E758AE">
      <w:pPr>
        <w:rPr>
          <w:rFonts w:ascii="Arial" w:hAnsi="Arial" w:cs="Arial"/>
        </w:rPr>
      </w:pPr>
    </w:p>
    <w:p w14:paraId="3F78DE9E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B011B2F" w14:textId="0A44277A" w:rsidR="00E758AE" w:rsidRDefault="006271F2" w:rsidP="00E758AE">
      <w:pPr>
        <w:pStyle w:val="Centrelesresourcesheading"/>
        <w:spacing w:after="0"/>
      </w:pPr>
      <w:r>
        <w:lastRenderedPageBreak/>
        <w:t>3</w:t>
      </w:r>
      <w:r w:rsidR="00E758AE">
        <w:t xml:space="preserve">. </w:t>
      </w:r>
      <w:r w:rsidR="00E758AE" w:rsidRPr="00FB3B2E">
        <w:t xml:space="preserve">Lesson </w:t>
      </w:r>
      <w:r w:rsidR="00E758AE">
        <w:t>plan</w:t>
      </w:r>
    </w:p>
    <w:p w14:paraId="0AF20F0A" w14:textId="255A8288" w:rsidR="009A7F99" w:rsidRDefault="00410E09" w:rsidP="0063515E">
      <w:pPr>
        <w:spacing w:before="200" w:after="120"/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="00AB0505">
        <w:rPr>
          <w:rFonts w:ascii="Arial" w:hAnsi="Arial" w:cs="Arial"/>
        </w:rPr>
        <w:t xml:space="preserve"> </w:t>
      </w:r>
      <w:r w:rsidRPr="00410E09">
        <w:rPr>
          <w:rFonts w:ascii="Arial" w:hAnsi="Arial" w:cs="Arial"/>
        </w:rPr>
        <w:t>More notes can be found in the notes in the lesson slides.</w:t>
      </w:r>
    </w:p>
    <w:tbl>
      <w:tblPr>
        <w:tblStyle w:val="TableGrid"/>
        <w:tblW w:w="14192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897"/>
        <w:gridCol w:w="2319"/>
        <w:gridCol w:w="1156"/>
        <w:gridCol w:w="7085"/>
        <w:gridCol w:w="1735"/>
      </w:tblGrid>
      <w:tr w:rsidR="006B7AA6" w14:paraId="48D91154" w14:textId="77777777" w:rsidTr="009F6991">
        <w:trPr>
          <w:trHeight w:val="411"/>
        </w:trPr>
        <w:tc>
          <w:tcPr>
            <w:tcW w:w="1897" w:type="dxa"/>
            <w:shd w:val="clear" w:color="auto" w:fill="B4C6E7" w:themeFill="accent1" w:themeFillTint="66"/>
          </w:tcPr>
          <w:p w14:paraId="14F506C8" w14:textId="40B5E702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319" w:type="dxa"/>
            <w:shd w:val="clear" w:color="auto" w:fill="B4C6E7" w:themeFill="accent1" w:themeFillTint="66"/>
          </w:tcPr>
          <w:p w14:paraId="16DA91F9" w14:textId="77777777" w:rsidR="006B7AA6" w:rsidRDefault="009A7F99" w:rsidP="009A7F99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F99">
              <w:rPr>
                <w:rFonts w:ascii="Arial" w:hAnsi="Arial" w:cs="Arial"/>
                <w:b/>
                <w:bCs/>
              </w:rPr>
              <w:t xml:space="preserve">Purpose of this </w:t>
            </w:r>
          </w:p>
          <w:p w14:paraId="1711F4A9" w14:textId="49D8A263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26E3C53F" w14:textId="54248DC8" w:rsidR="009A7F99" w:rsidRDefault="009A7F99" w:rsidP="009129EA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085" w:type="dxa"/>
            <w:shd w:val="clear" w:color="auto" w:fill="B4C6E7" w:themeFill="accent1" w:themeFillTint="66"/>
          </w:tcPr>
          <w:p w14:paraId="0B12D12A" w14:textId="28BB71FA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35" w:type="dxa"/>
            <w:shd w:val="clear" w:color="auto" w:fill="B4C6E7" w:themeFill="accent1" w:themeFillTint="66"/>
          </w:tcPr>
          <w:p w14:paraId="6BEEF27A" w14:textId="146C5B66" w:rsidR="009A7F99" w:rsidRDefault="009A7F99" w:rsidP="009A7F99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6B7AA6" w14:paraId="4CCB52E8" w14:textId="77777777" w:rsidTr="009F6991">
        <w:trPr>
          <w:trHeight w:val="1868"/>
        </w:trPr>
        <w:tc>
          <w:tcPr>
            <w:tcW w:w="1897" w:type="dxa"/>
          </w:tcPr>
          <w:p w14:paraId="4A7AA9A4" w14:textId="1BFB10C7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Introduction</w:t>
            </w:r>
          </w:p>
        </w:tc>
        <w:tc>
          <w:tcPr>
            <w:tcW w:w="2319" w:type="dxa"/>
          </w:tcPr>
          <w:p w14:paraId="5ECAE885" w14:textId="44ECE099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assess prior knowledge and recap the properties of 3D shapes, including their cross</w:t>
            </w:r>
            <w:r w:rsidR="00DD0D77">
              <w:rPr>
                <w:rFonts w:ascii="Arial" w:hAnsi="Arial" w:cs="Arial"/>
              </w:rPr>
              <w:t>-</w:t>
            </w:r>
            <w:r w:rsidRPr="009034D0">
              <w:rPr>
                <w:rFonts w:ascii="Arial" w:hAnsi="Arial" w:cs="Arial"/>
              </w:rPr>
              <w:t>sections and areas of these</w:t>
            </w:r>
          </w:p>
        </w:tc>
        <w:tc>
          <w:tcPr>
            <w:tcW w:w="1156" w:type="dxa"/>
          </w:tcPr>
          <w:p w14:paraId="29471E65" w14:textId="4E7118A9" w:rsidR="009A7F99" w:rsidRDefault="009129EA" w:rsidP="009F6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5" w:type="dxa"/>
          </w:tcPr>
          <w:p w14:paraId="4B0CA373" w14:textId="77777777" w:rsidR="009A7F99" w:rsidRPr="009034D0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Introduce the lesson through a poster activity.</w:t>
            </w:r>
          </w:p>
          <w:p w14:paraId="0D9B9821" w14:textId="63CBE562" w:rsidR="00586129" w:rsidRPr="009034D0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Share </w:t>
            </w:r>
            <w:r>
              <w:rPr>
                <w:rFonts w:ascii="Arial" w:hAnsi="Arial" w:cs="Arial"/>
              </w:rPr>
              <w:t xml:space="preserve">the </w:t>
            </w:r>
            <w:r w:rsidRPr="009034D0">
              <w:rPr>
                <w:rFonts w:ascii="Arial" w:hAnsi="Arial" w:cs="Arial"/>
              </w:rPr>
              <w:t>worksheet with learners and distribute 3D shapes (or 3D models) to pairs.</w:t>
            </w:r>
          </w:p>
          <w:p w14:paraId="2865C7A2" w14:textId="2AE27D95" w:rsidR="00CD1654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Learners complete the poster for their shape and then </w:t>
            </w:r>
            <w:r w:rsidR="00DD0D77" w:rsidRPr="009034D0">
              <w:rPr>
                <w:rFonts w:ascii="Arial" w:hAnsi="Arial" w:cs="Arial"/>
              </w:rPr>
              <w:t>feedback</w:t>
            </w:r>
            <w:r w:rsidRPr="009034D0">
              <w:rPr>
                <w:rFonts w:ascii="Arial" w:hAnsi="Arial" w:cs="Arial"/>
              </w:rPr>
              <w:t xml:space="preserve"> key points to the class. While peers </w:t>
            </w:r>
            <w:r w:rsidR="009F6991">
              <w:rPr>
                <w:rFonts w:ascii="Arial" w:hAnsi="Arial" w:cs="Arial"/>
              </w:rPr>
              <w:t xml:space="preserve">give their </w:t>
            </w:r>
            <w:r w:rsidR="00DD0D77" w:rsidRPr="009034D0">
              <w:rPr>
                <w:rFonts w:ascii="Arial" w:hAnsi="Arial" w:cs="Arial"/>
              </w:rPr>
              <w:t>feedback</w:t>
            </w:r>
            <w:r w:rsidRPr="009034D0">
              <w:rPr>
                <w:rFonts w:ascii="Arial" w:hAnsi="Arial" w:cs="Arial"/>
              </w:rPr>
              <w:t>, learners are to record properties of all shapes down on both sides of the worksheet.</w:t>
            </w:r>
          </w:p>
        </w:tc>
        <w:tc>
          <w:tcPr>
            <w:tcW w:w="1735" w:type="dxa"/>
          </w:tcPr>
          <w:p w14:paraId="36C56E12" w14:textId="77777777" w:rsidR="00DD0D77" w:rsidRDefault="00DD0D77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Slides 2–</w:t>
            </w:r>
            <w:r>
              <w:rPr>
                <w:rFonts w:ascii="Arial" w:hAnsi="Arial" w:cs="Arial"/>
              </w:rPr>
              <w:t>5</w:t>
            </w:r>
          </w:p>
          <w:p w14:paraId="181F79D2" w14:textId="77777777" w:rsidR="00DD0D77" w:rsidRDefault="00DD0D77" w:rsidP="009A7F99">
            <w:pPr>
              <w:rPr>
                <w:rFonts w:ascii="Arial" w:hAnsi="Arial" w:cs="Arial"/>
              </w:rPr>
            </w:pPr>
          </w:p>
          <w:p w14:paraId="660A3356" w14:textId="262943EC" w:rsidR="009A7F99" w:rsidRPr="009034D0" w:rsidRDefault="009A7F99" w:rsidP="009A7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Starter task w</w:t>
            </w:r>
            <w:r w:rsidRPr="009034D0">
              <w:rPr>
                <w:rFonts w:ascii="Arial" w:hAnsi="Arial" w:cs="Arial"/>
              </w:rPr>
              <w:t>orksheet</w:t>
            </w:r>
          </w:p>
          <w:p w14:paraId="63A85B81" w14:textId="61465AE7" w:rsidR="009A7F99" w:rsidRDefault="00C02482" w:rsidP="00C02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A7F99" w:rsidRPr="009034D0">
              <w:rPr>
                <w:rFonts w:ascii="Arial" w:hAnsi="Arial" w:cs="Arial"/>
              </w:rPr>
              <w:t>3D solid shapes or models</w:t>
            </w:r>
            <w:r>
              <w:rPr>
                <w:rFonts w:ascii="Arial" w:hAnsi="Arial" w:cs="Arial"/>
              </w:rPr>
              <w:t>)</w:t>
            </w:r>
          </w:p>
        </w:tc>
      </w:tr>
      <w:tr w:rsidR="006B7AA6" w14:paraId="5C42BA89" w14:textId="77777777" w:rsidTr="009F6991">
        <w:trPr>
          <w:trHeight w:val="717"/>
        </w:trPr>
        <w:tc>
          <w:tcPr>
            <w:tcW w:w="1897" w:type="dxa"/>
          </w:tcPr>
          <w:p w14:paraId="2F386F77" w14:textId="181DF35B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Introduce </w:t>
            </w:r>
          </w:p>
        </w:tc>
        <w:tc>
          <w:tcPr>
            <w:tcW w:w="2319" w:type="dxa"/>
          </w:tcPr>
          <w:p w14:paraId="2318F243" w14:textId="6B57740C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To introduce the context </w:t>
            </w:r>
          </w:p>
        </w:tc>
        <w:tc>
          <w:tcPr>
            <w:tcW w:w="1156" w:type="dxa"/>
          </w:tcPr>
          <w:p w14:paraId="0F12B981" w14:textId="631A3BAA" w:rsidR="009A7F99" w:rsidRDefault="009129EA" w:rsidP="009F6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5" w:type="dxa"/>
          </w:tcPr>
          <w:p w14:paraId="0A9C4E63" w14:textId="59E08FD5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The context of an ice</w:t>
            </w:r>
            <w:r>
              <w:rPr>
                <w:rFonts w:ascii="Arial" w:hAnsi="Arial" w:cs="Arial"/>
              </w:rPr>
              <w:t>-</w:t>
            </w:r>
            <w:r w:rsidRPr="009034D0">
              <w:rPr>
                <w:rFonts w:ascii="Arial" w:hAnsi="Arial" w:cs="Arial"/>
              </w:rPr>
              <w:t xml:space="preserve">cream factory is introduced along with the </w:t>
            </w:r>
            <w:r w:rsidR="00FF081E" w:rsidRPr="00FF081E">
              <w:rPr>
                <w:rFonts w:ascii="Arial" w:hAnsi="Arial" w:cs="Arial"/>
              </w:rPr>
              <w:t>aim of reducing the costs in the factory, starting off by looking at different container sizes</w:t>
            </w:r>
            <w:r w:rsidRPr="009034D0">
              <w:rPr>
                <w:rFonts w:ascii="Arial" w:hAnsi="Arial" w:cs="Arial"/>
              </w:rPr>
              <w:t>.</w:t>
            </w:r>
          </w:p>
          <w:p w14:paraId="5C633013" w14:textId="01934A76" w:rsidR="00CD1654" w:rsidRDefault="00CD1654" w:rsidP="009A7F99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64383B2B" w14:textId="006FCA3E" w:rsidR="009A7F99" w:rsidRDefault="009A7F99" w:rsidP="009A7F99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Slide </w:t>
            </w:r>
            <w:r w:rsidR="00DD0D77">
              <w:rPr>
                <w:rFonts w:ascii="Arial" w:hAnsi="Arial" w:cs="Arial"/>
              </w:rPr>
              <w:t>6</w:t>
            </w:r>
          </w:p>
        </w:tc>
      </w:tr>
      <w:tr w:rsidR="009129EA" w14:paraId="34C81C9E" w14:textId="77777777" w:rsidTr="009129EA">
        <w:trPr>
          <w:trHeight w:val="717"/>
        </w:trPr>
        <w:tc>
          <w:tcPr>
            <w:tcW w:w="1897" w:type="dxa"/>
          </w:tcPr>
          <w:p w14:paraId="64117086" w14:textId="4F1ECE26" w:rsidR="009129EA" w:rsidRPr="009034D0" w:rsidRDefault="009129EA" w:rsidP="009A7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</w:tc>
        <w:tc>
          <w:tcPr>
            <w:tcW w:w="2319" w:type="dxa"/>
          </w:tcPr>
          <w:p w14:paraId="0C16AEA2" w14:textId="0848EDC4" w:rsidR="009129EA" w:rsidRPr="009034D0" w:rsidRDefault="009129EA" w:rsidP="009A7F99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To work</w:t>
            </w:r>
            <w:r w:rsidR="00DD0D77">
              <w:rPr>
                <w:rFonts w:ascii="Arial" w:hAnsi="Arial" w:cs="Arial"/>
              </w:rPr>
              <w:t xml:space="preserve"> </w:t>
            </w:r>
            <w:r w:rsidRPr="009129EA">
              <w:rPr>
                <w:rFonts w:ascii="Arial" w:hAnsi="Arial" w:cs="Arial"/>
              </w:rPr>
              <w:t>out the volume of a container and discuss the difference between volume and capacity</w:t>
            </w:r>
          </w:p>
        </w:tc>
        <w:tc>
          <w:tcPr>
            <w:tcW w:w="1156" w:type="dxa"/>
          </w:tcPr>
          <w:p w14:paraId="5D362A2F" w14:textId="0FD320B4" w:rsidR="009129EA" w:rsidRDefault="009129EA" w:rsidP="009129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5" w:type="dxa"/>
          </w:tcPr>
          <w:p w14:paraId="7909CC4F" w14:textId="3D5BDDFD" w:rsidR="009129E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Slide shows misconception about volume/capacity and their units.</w:t>
            </w:r>
          </w:p>
          <w:p w14:paraId="07EFFAD9" w14:textId="77777777" w:rsidR="009129EA" w:rsidRPr="009129E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Learners are to work out volume/capacity and discuss 2 statements.</w:t>
            </w:r>
          </w:p>
          <w:p w14:paraId="01FD22CC" w14:textId="4D747CDA" w:rsidR="009129EA" w:rsidRPr="009034D0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 xml:space="preserve">This is followed by a </w:t>
            </w:r>
            <w:r w:rsidR="00DD0D77">
              <w:rPr>
                <w:rFonts w:ascii="Arial" w:hAnsi="Arial" w:cs="Arial"/>
              </w:rPr>
              <w:t>K</w:t>
            </w:r>
            <w:r w:rsidRPr="009129EA">
              <w:rPr>
                <w:rFonts w:ascii="Arial" w:hAnsi="Arial" w:cs="Arial"/>
              </w:rPr>
              <w:t xml:space="preserve">ey </w:t>
            </w:r>
            <w:r w:rsidR="00DD0D77">
              <w:rPr>
                <w:rFonts w:ascii="Arial" w:hAnsi="Arial" w:cs="Arial"/>
              </w:rPr>
              <w:t>I</w:t>
            </w:r>
            <w:r w:rsidRPr="009129EA">
              <w:rPr>
                <w:rFonts w:ascii="Arial" w:hAnsi="Arial" w:cs="Arial"/>
              </w:rPr>
              <w:t>deas slide</w:t>
            </w:r>
            <w:r w:rsidR="00DD0D77">
              <w:rPr>
                <w:rFonts w:ascii="Arial" w:hAnsi="Arial" w:cs="Arial"/>
              </w:rPr>
              <w:t>.</w:t>
            </w:r>
          </w:p>
        </w:tc>
        <w:tc>
          <w:tcPr>
            <w:tcW w:w="1735" w:type="dxa"/>
          </w:tcPr>
          <w:p w14:paraId="672C97CA" w14:textId="104B5876" w:rsidR="009129EA" w:rsidRPr="009034D0" w:rsidRDefault="009129EA" w:rsidP="009A7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7</w:t>
            </w:r>
            <w:r w:rsidR="00DD0D77" w:rsidRPr="009034D0">
              <w:rPr>
                <w:rFonts w:ascii="Arial" w:hAnsi="Arial" w:cs="Arial"/>
              </w:rPr>
              <w:t>–</w:t>
            </w:r>
            <w:r w:rsidR="00DD0D77">
              <w:rPr>
                <w:rFonts w:ascii="Arial" w:hAnsi="Arial" w:cs="Arial"/>
              </w:rPr>
              <w:t>9</w:t>
            </w:r>
          </w:p>
        </w:tc>
      </w:tr>
      <w:tr w:rsidR="009129EA" w14:paraId="65C29FDE" w14:textId="77777777" w:rsidTr="00D5145F">
        <w:trPr>
          <w:trHeight w:val="2175"/>
        </w:trPr>
        <w:tc>
          <w:tcPr>
            <w:tcW w:w="1897" w:type="dxa"/>
          </w:tcPr>
          <w:p w14:paraId="601CF870" w14:textId="77777777" w:rsidR="009129EA" w:rsidRDefault="009129EA" w:rsidP="00D5145F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lastRenderedPageBreak/>
              <w:t xml:space="preserve">Explore </w:t>
            </w:r>
            <w:r>
              <w:rPr>
                <w:rFonts w:ascii="Arial" w:hAnsi="Arial" w:cs="Arial"/>
              </w:rPr>
              <w:t xml:space="preserve">1 </w:t>
            </w:r>
            <w:r w:rsidRPr="009034D0">
              <w:rPr>
                <w:rFonts w:ascii="Arial" w:hAnsi="Arial" w:cs="Arial"/>
              </w:rPr>
              <w:t>and feedback</w:t>
            </w:r>
          </w:p>
        </w:tc>
        <w:tc>
          <w:tcPr>
            <w:tcW w:w="2319" w:type="dxa"/>
          </w:tcPr>
          <w:p w14:paraId="5273CFA8" w14:textId="358D6A61" w:rsidR="009129EA" w:rsidRDefault="009129EA" w:rsidP="00D5145F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Learners to explore sizes of different cuboid containers with constant capacity</w:t>
            </w:r>
          </w:p>
        </w:tc>
        <w:tc>
          <w:tcPr>
            <w:tcW w:w="1156" w:type="dxa"/>
          </w:tcPr>
          <w:p w14:paraId="3FF23A3F" w14:textId="77777777" w:rsidR="009129EA" w:rsidRDefault="009129EA" w:rsidP="00D514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85" w:type="dxa"/>
          </w:tcPr>
          <w:p w14:paraId="4AB15109" w14:textId="0D36D7F8" w:rsidR="009129EA" w:rsidRDefault="00DD0D77" w:rsidP="00D51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="009129EA" w:rsidRPr="009129EA">
              <w:rPr>
                <w:rFonts w:ascii="Arial" w:hAnsi="Arial" w:cs="Arial"/>
              </w:rPr>
              <w:t xml:space="preserve"> is to introduce the explorative task and give out the explore worksheet which gives the learners a starting point.</w:t>
            </w:r>
          </w:p>
          <w:p w14:paraId="0F7EB16C" w14:textId="03F2BD3E" w:rsidR="009129EA" w:rsidRDefault="009129EA" w:rsidP="00D5145F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The company are changing their packaging to 1 litre/1000</w:t>
            </w:r>
            <w:r w:rsidR="00DD0D77">
              <w:rPr>
                <w:rFonts w:ascii="Arial" w:hAnsi="Arial" w:cs="Arial"/>
              </w:rPr>
              <w:t xml:space="preserve"> </w:t>
            </w:r>
            <w:r w:rsidRPr="009129EA">
              <w:rPr>
                <w:rFonts w:ascii="Arial" w:hAnsi="Arial" w:cs="Arial"/>
              </w:rPr>
              <w:t xml:space="preserve">ml containers of ice-cream. What dimensions can they come up with? </w:t>
            </w:r>
            <w:r w:rsidR="00DD0D77">
              <w:rPr>
                <w:rFonts w:ascii="Arial" w:hAnsi="Arial" w:cs="Arial"/>
              </w:rPr>
              <w:t>Lead a d</w:t>
            </w:r>
            <w:r w:rsidRPr="009129EA">
              <w:rPr>
                <w:rFonts w:ascii="Arial" w:hAnsi="Arial" w:cs="Arial"/>
              </w:rPr>
              <w:t xml:space="preserve">iscussion about using factors to determine shape dimensions. </w:t>
            </w:r>
            <w:r w:rsidR="00DD0D77">
              <w:rPr>
                <w:rFonts w:ascii="Arial" w:hAnsi="Arial" w:cs="Arial"/>
              </w:rPr>
              <w:t>Learner</w:t>
            </w:r>
            <w:r w:rsidRPr="009129EA">
              <w:rPr>
                <w:rFonts w:ascii="Arial" w:hAnsi="Arial" w:cs="Arial"/>
              </w:rPr>
              <w:t xml:space="preserve">s try </w:t>
            </w:r>
            <w:r w:rsidR="00AB0505">
              <w:rPr>
                <w:rFonts w:ascii="Arial" w:hAnsi="Arial" w:cs="Arial"/>
              </w:rPr>
              <w:t>to</w:t>
            </w:r>
            <w:r w:rsidR="00AB0505" w:rsidRPr="009129EA">
              <w:rPr>
                <w:rFonts w:ascii="Arial" w:hAnsi="Arial" w:cs="Arial"/>
              </w:rPr>
              <w:t xml:space="preserve"> </w:t>
            </w:r>
            <w:r w:rsidRPr="009129EA">
              <w:rPr>
                <w:rFonts w:ascii="Arial" w:hAnsi="Arial" w:cs="Arial"/>
              </w:rPr>
              <w:t>sketch as many different cuboid containers as possible.</w:t>
            </w:r>
          </w:p>
        </w:tc>
        <w:tc>
          <w:tcPr>
            <w:tcW w:w="1735" w:type="dxa"/>
          </w:tcPr>
          <w:p w14:paraId="0A6925F9" w14:textId="3318FBE5" w:rsidR="009129EA" w:rsidRDefault="009129EA" w:rsidP="00D5145F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Slides </w:t>
            </w:r>
            <w:r w:rsidR="00DD0D77">
              <w:rPr>
                <w:rFonts w:ascii="Arial" w:hAnsi="Arial" w:cs="Arial"/>
              </w:rPr>
              <w:t>10</w:t>
            </w:r>
            <w:r w:rsidRPr="009034D0">
              <w:rPr>
                <w:rFonts w:ascii="Arial" w:hAnsi="Arial" w:cs="Arial"/>
              </w:rPr>
              <w:t>–1</w:t>
            </w:r>
            <w:r w:rsidR="00DD0D77">
              <w:rPr>
                <w:rFonts w:ascii="Arial" w:hAnsi="Arial" w:cs="Arial"/>
              </w:rPr>
              <w:t>1</w:t>
            </w:r>
          </w:p>
          <w:p w14:paraId="7EE27B99" w14:textId="77777777" w:rsidR="009129EA" w:rsidRPr="009034D0" w:rsidRDefault="009129EA" w:rsidP="00D5145F">
            <w:pPr>
              <w:rPr>
                <w:rFonts w:ascii="Arial" w:hAnsi="Arial" w:cs="Arial"/>
              </w:rPr>
            </w:pPr>
          </w:p>
          <w:p w14:paraId="51AC9AFC" w14:textId="77777777" w:rsidR="009129EA" w:rsidRDefault="009129EA" w:rsidP="00D5145F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Explore worksheet</w:t>
            </w:r>
          </w:p>
        </w:tc>
      </w:tr>
    </w:tbl>
    <w:p w14:paraId="75D1BD9B" w14:textId="5BECEA3E" w:rsidR="00E758AE" w:rsidRDefault="00E758AE" w:rsidP="00E758AE"/>
    <w:p w14:paraId="0E69229B" w14:textId="7261556B" w:rsidR="00CD1654" w:rsidRDefault="00CD1654" w:rsidP="00E758AE"/>
    <w:p w14:paraId="1B16E428" w14:textId="583B96CA" w:rsidR="00CD1654" w:rsidRDefault="00CD1654" w:rsidP="00E758AE"/>
    <w:tbl>
      <w:tblPr>
        <w:tblStyle w:val="TableGrid"/>
        <w:tblW w:w="14192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897"/>
        <w:gridCol w:w="2319"/>
        <w:gridCol w:w="1156"/>
        <w:gridCol w:w="7085"/>
        <w:gridCol w:w="1735"/>
      </w:tblGrid>
      <w:tr w:rsidR="00CD1654" w:rsidRPr="009034D0" w14:paraId="08EA69D8" w14:textId="77777777" w:rsidTr="009F6991">
        <w:trPr>
          <w:trHeight w:val="681"/>
        </w:trPr>
        <w:tc>
          <w:tcPr>
            <w:tcW w:w="1897" w:type="dxa"/>
            <w:shd w:val="clear" w:color="auto" w:fill="B4C6E7" w:themeFill="accent1" w:themeFillTint="66"/>
          </w:tcPr>
          <w:p w14:paraId="119AE5F5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2319" w:type="dxa"/>
            <w:shd w:val="clear" w:color="auto" w:fill="B4C6E7" w:themeFill="accent1" w:themeFillTint="66"/>
          </w:tcPr>
          <w:p w14:paraId="7E74970E" w14:textId="77777777" w:rsidR="00CD1654" w:rsidRDefault="00CD1654" w:rsidP="0044513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7F99">
              <w:rPr>
                <w:rFonts w:ascii="Arial" w:hAnsi="Arial" w:cs="Arial"/>
                <w:b/>
                <w:bCs/>
              </w:rPr>
              <w:t>Purpose of this</w:t>
            </w:r>
          </w:p>
          <w:p w14:paraId="59D4027C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156" w:type="dxa"/>
            <w:shd w:val="clear" w:color="auto" w:fill="B4C6E7" w:themeFill="accent1" w:themeFillTint="66"/>
          </w:tcPr>
          <w:p w14:paraId="35704429" w14:textId="77777777" w:rsidR="00CD1654" w:rsidRPr="009034D0" w:rsidRDefault="00CD1654" w:rsidP="009129EA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Time (min)</w:t>
            </w:r>
          </w:p>
        </w:tc>
        <w:tc>
          <w:tcPr>
            <w:tcW w:w="7085" w:type="dxa"/>
            <w:shd w:val="clear" w:color="auto" w:fill="B4C6E7" w:themeFill="accent1" w:themeFillTint="66"/>
          </w:tcPr>
          <w:p w14:paraId="2EF3AF10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Guidance</w:t>
            </w:r>
          </w:p>
        </w:tc>
        <w:tc>
          <w:tcPr>
            <w:tcW w:w="1735" w:type="dxa"/>
            <w:shd w:val="clear" w:color="auto" w:fill="B4C6E7" w:themeFill="accent1" w:themeFillTint="66"/>
          </w:tcPr>
          <w:p w14:paraId="558FCE4E" w14:textId="77777777" w:rsidR="00CD1654" w:rsidRPr="009034D0" w:rsidRDefault="00CD1654" w:rsidP="00445136">
            <w:pPr>
              <w:jc w:val="center"/>
              <w:rPr>
                <w:rFonts w:ascii="Arial" w:hAnsi="Arial" w:cs="Arial"/>
              </w:rPr>
            </w:pPr>
            <w:r w:rsidRPr="009A7F99">
              <w:rPr>
                <w:rFonts w:ascii="Arial" w:hAnsi="Arial" w:cs="Arial"/>
                <w:b/>
                <w:bCs/>
              </w:rPr>
              <w:t>Materials</w:t>
            </w:r>
          </w:p>
        </w:tc>
      </w:tr>
      <w:tr w:rsidR="009129EA" w14:paraId="0C697C62" w14:textId="77777777" w:rsidTr="009129EA">
        <w:trPr>
          <w:trHeight w:val="2175"/>
        </w:trPr>
        <w:tc>
          <w:tcPr>
            <w:tcW w:w="1897" w:type="dxa"/>
          </w:tcPr>
          <w:p w14:paraId="66D59763" w14:textId="1FBDAB7A" w:rsidR="009129EA" w:rsidRPr="009034D0" w:rsidRDefault="009129EA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</w:tc>
        <w:tc>
          <w:tcPr>
            <w:tcW w:w="2319" w:type="dxa"/>
          </w:tcPr>
          <w:p w14:paraId="2B1DA9FA" w14:textId="6F688AE5" w:rsidR="009129EA" w:rsidRPr="009129EA" w:rsidRDefault="009129EA" w:rsidP="00445136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To discuss capacity of containers not completely full</w:t>
            </w:r>
          </w:p>
        </w:tc>
        <w:tc>
          <w:tcPr>
            <w:tcW w:w="1156" w:type="dxa"/>
          </w:tcPr>
          <w:p w14:paraId="2C0E9CB6" w14:textId="6067C98F" w:rsidR="009129EA" w:rsidRDefault="009129EA" w:rsidP="009129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479EB122" w14:textId="676852D1" w:rsidR="009129EA" w:rsidRPr="009129EA" w:rsidRDefault="009129EA" w:rsidP="00445136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Shops that the factory supplies are complaining about containers not being full. Discussion about working out capacity of a ‘not’ full container.</w:t>
            </w:r>
          </w:p>
        </w:tc>
        <w:tc>
          <w:tcPr>
            <w:tcW w:w="1735" w:type="dxa"/>
          </w:tcPr>
          <w:p w14:paraId="2DFE35FA" w14:textId="774C9F61" w:rsidR="009129EA" w:rsidRPr="009034D0" w:rsidRDefault="009129EA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1</w:t>
            </w:r>
            <w:r w:rsidR="00DD0D77">
              <w:rPr>
                <w:rFonts w:ascii="Arial" w:hAnsi="Arial" w:cs="Arial"/>
              </w:rPr>
              <w:t>2</w:t>
            </w:r>
            <w:r w:rsidR="00DD0D77" w:rsidRPr="009034D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</w:t>
            </w:r>
            <w:r w:rsidR="005D3D1A">
              <w:rPr>
                <w:rFonts w:ascii="Arial" w:hAnsi="Arial" w:cs="Arial"/>
              </w:rPr>
              <w:t>3</w:t>
            </w:r>
          </w:p>
        </w:tc>
      </w:tr>
      <w:tr w:rsidR="009129EA" w14:paraId="005F69E0" w14:textId="77777777" w:rsidTr="009129EA">
        <w:trPr>
          <w:trHeight w:val="2175"/>
        </w:trPr>
        <w:tc>
          <w:tcPr>
            <w:tcW w:w="1897" w:type="dxa"/>
          </w:tcPr>
          <w:p w14:paraId="210323C6" w14:textId="642DA2FE" w:rsidR="009129EA" w:rsidRDefault="009129EA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2</w:t>
            </w:r>
          </w:p>
        </w:tc>
        <w:tc>
          <w:tcPr>
            <w:tcW w:w="2319" w:type="dxa"/>
          </w:tcPr>
          <w:p w14:paraId="10801DFA" w14:textId="518DB497" w:rsidR="009129EA" w:rsidRPr="009129EA" w:rsidRDefault="009129EA" w:rsidP="00445136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 xml:space="preserve">To work out </w:t>
            </w:r>
            <w:r w:rsidR="005D3D1A">
              <w:rPr>
                <w:rFonts w:ascii="Arial" w:hAnsi="Arial" w:cs="Arial"/>
              </w:rPr>
              <w:t>the volume</w:t>
            </w:r>
            <w:r w:rsidRPr="009129EA">
              <w:rPr>
                <w:rFonts w:ascii="Arial" w:hAnsi="Arial" w:cs="Arial"/>
              </w:rPr>
              <w:t xml:space="preserve"> of</w:t>
            </w:r>
            <w:r w:rsidR="005D3D1A">
              <w:rPr>
                <w:rFonts w:ascii="Arial" w:hAnsi="Arial" w:cs="Arial"/>
              </w:rPr>
              <w:t xml:space="preserve"> ice-cream in </w:t>
            </w:r>
            <w:r w:rsidRPr="009129EA">
              <w:rPr>
                <w:rFonts w:ascii="Arial" w:hAnsi="Arial" w:cs="Arial"/>
              </w:rPr>
              <w:t>containers</w:t>
            </w:r>
            <w:r w:rsidR="005D3D1A">
              <w:rPr>
                <w:rFonts w:ascii="Arial" w:hAnsi="Arial" w:cs="Arial"/>
              </w:rPr>
              <w:t xml:space="preserve"> </w:t>
            </w:r>
            <w:r w:rsidRPr="009129EA">
              <w:rPr>
                <w:rFonts w:ascii="Arial" w:hAnsi="Arial" w:cs="Arial"/>
              </w:rPr>
              <w:t>that are not full (fraction of an amount)</w:t>
            </w:r>
          </w:p>
        </w:tc>
        <w:tc>
          <w:tcPr>
            <w:tcW w:w="1156" w:type="dxa"/>
          </w:tcPr>
          <w:p w14:paraId="1E0AB865" w14:textId="401B07C9" w:rsidR="009129EA" w:rsidRDefault="009129EA" w:rsidP="009129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5" w:type="dxa"/>
          </w:tcPr>
          <w:p w14:paraId="1C50B37D" w14:textId="7D84EA39" w:rsidR="009129EA" w:rsidRPr="009129EA" w:rsidRDefault="009129EA" w:rsidP="00445136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 xml:space="preserve">Task in which learners work out the </w:t>
            </w:r>
            <w:r w:rsidR="005D3D1A">
              <w:rPr>
                <w:rFonts w:ascii="Arial" w:hAnsi="Arial" w:cs="Arial"/>
              </w:rPr>
              <w:t>volume of ice-cream in</w:t>
            </w:r>
            <w:r w:rsidRPr="009129EA">
              <w:rPr>
                <w:rFonts w:ascii="Arial" w:hAnsi="Arial" w:cs="Arial"/>
              </w:rPr>
              <w:t xml:space="preserve"> different sized ice-cream containers which are fractionally full. Which tub holds the most ice-cream</w:t>
            </w:r>
            <w:r w:rsidR="005D3D1A">
              <w:rPr>
                <w:rFonts w:ascii="Arial" w:hAnsi="Arial" w:cs="Arial"/>
              </w:rPr>
              <w:t xml:space="preserve"> and</w:t>
            </w:r>
            <w:r w:rsidRPr="009129EA">
              <w:rPr>
                <w:rFonts w:ascii="Arial" w:hAnsi="Arial" w:cs="Arial"/>
              </w:rPr>
              <w:t xml:space="preserve"> which holds the least?</w:t>
            </w:r>
          </w:p>
        </w:tc>
        <w:tc>
          <w:tcPr>
            <w:tcW w:w="1735" w:type="dxa"/>
          </w:tcPr>
          <w:p w14:paraId="456FB7ED" w14:textId="6F1A8989" w:rsidR="009129E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Slide 1</w:t>
            </w:r>
            <w:r w:rsidR="005D3D1A">
              <w:rPr>
                <w:rFonts w:ascii="Arial" w:hAnsi="Arial" w:cs="Arial"/>
              </w:rPr>
              <w:t>4</w:t>
            </w:r>
          </w:p>
          <w:p w14:paraId="74CF219A" w14:textId="77777777" w:rsidR="00DD0D77" w:rsidRPr="009129EA" w:rsidRDefault="00DD0D77" w:rsidP="009129EA">
            <w:pPr>
              <w:rPr>
                <w:rFonts w:ascii="Arial" w:hAnsi="Arial" w:cs="Arial"/>
              </w:rPr>
            </w:pPr>
          </w:p>
          <w:p w14:paraId="09600AB9" w14:textId="681B3E49" w:rsidR="005D3D1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 xml:space="preserve">Explore 2 handout </w:t>
            </w:r>
          </w:p>
          <w:p w14:paraId="4F7C3B4D" w14:textId="77777777" w:rsidR="005D3D1A" w:rsidRDefault="005D3D1A" w:rsidP="009129EA">
            <w:pPr>
              <w:rPr>
                <w:rFonts w:ascii="Arial" w:hAnsi="Arial" w:cs="Arial"/>
              </w:rPr>
            </w:pPr>
          </w:p>
          <w:p w14:paraId="5F02901C" w14:textId="0523F50A" w:rsidR="009129E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Explore 2 answers</w:t>
            </w:r>
          </w:p>
        </w:tc>
      </w:tr>
      <w:tr w:rsidR="00CD1654" w14:paraId="6AE37FB8" w14:textId="77777777" w:rsidTr="009F6991">
        <w:trPr>
          <w:trHeight w:val="109"/>
        </w:trPr>
        <w:tc>
          <w:tcPr>
            <w:tcW w:w="1897" w:type="dxa"/>
          </w:tcPr>
          <w:p w14:paraId="219897C1" w14:textId="1252A31B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 xml:space="preserve">Exam </w:t>
            </w:r>
            <w:r w:rsidR="00DD0D77">
              <w:rPr>
                <w:rFonts w:ascii="Arial" w:hAnsi="Arial" w:cs="Arial"/>
              </w:rPr>
              <w:t>p</w:t>
            </w:r>
            <w:r w:rsidRPr="009034D0">
              <w:rPr>
                <w:rFonts w:ascii="Arial" w:hAnsi="Arial" w:cs="Arial"/>
              </w:rPr>
              <w:t>ractice</w:t>
            </w:r>
          </w:p>
        </w:tc>
        <w:tc>
          <w:tcPr>
            <w:tcW w:w="2319" w:type="dxa"/>
          </w:tcPr>
          <w:p w14:paraId="76028DD8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consolidate lesson objectives</w:t>
            </w:r>
          </w:p>
        </w:tc>
        <w:tc>
          <w:tcPr>
            <w:tcW w:w="1156" w:type="dxa"/>
          </w:tcPr>
          <w:p w14:paraId="5B08834A" w14:textId="17F89EAE" w:rsidR="00CD1654" w:rsidRDefault="009129EA" w:rsidP="009F6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85" w:type="dxa"/>
          </w:tcPr>
          <w:p w14:paraId="16AC5998" w14:textId="07480367" w:rsidR="009129EA" w:rsidRPr="009129E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>Slide 1</w:t>
            </w:r>
            <w:r w:rsidR="00727474">
              <w:rPr>
                <w:rFonts w:ascii="Arial" w:hAnsi="Arial" w:cs="Arial"/>
              </w:rPr>
              <w:t>5</w:t>
            </w:r>
            <w:r w:rsidRPr="009129EA">
              <w:rPr>
                <w:rFonts w:ascii="Arial" w:hAnsi="Arial" w:cs="Arial"/>
              </w:rPr>
              <w:t xml:space="preserve"> provides some FS exam tips which follow through to the questions that follow.</w:t>
            </w:r>
          </w:p>
          <w:p w14:paraId="6CF5D2FD" w14:textId="32A5E0D7" w:rsidR="009129EA" w:rsidRPr="009129E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 xml:space="preserve">Ask </w:t>
            </w:r>
            <w:r w:rsidR="00DD0D77">
              <w:rPr>
                <w:rFonts w:ascii="Arial" w:hAnsi="Arial" w:cs="Arial"/>
              </w:rPr>
              <w:t>learner</w:t>
            </w:r>
            <w:r w:rsidRPr="009129EA">
              <w:rPr>
                <w:rFonts w:ascii="Arial" w:hAnsi="Arial" w:cs="Arial"/>
              </w:rPr>
              <w:t xml:space="preserve">s </w:t>
            </w:r>
            <w:r w:rsidR="00727474">
              <w:rPr>
                <w:rFonts w:ascii="Arial" w:hAnsi="Arial" w:cs="Arial"/>
              </w:rPr>
              <w:t xml:space="preserve">to </w:t>
            </w:r>
            <w:r w:rsidRPr="009129EA">
              <w:rPr>
                <w:rFonts w:ascii="Arial" w:hAnsi="Arial" w:cs="Arial"/>
              </w:rPr>
              <w:t>complete some of the exam questions which vary in difficulty.</w:t>
            </w:r>
          </w:p>
          <w:p w14:paraId="2B6D407C" w14:textId="3B68173D" w:rsidR="00CD1654" w:rsidRDefault="009129EA" w:rsidP="00445136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 xml:space="preserve">Answers are provided </w:t>
            </w:r>
            <w:r w:rsidR="0063515E">
              <w:rPr>
                <w:rFonts w:ascii="Arial" w:hAnsi="Arial" w:cs="Arial"/>
              </w:rPr>
              <w:t>i</w:t>
            </w:r>
            <w:r w:rsidRPr="009129EA">
              <w:rPr>
                <w:rFonts w:ascii="Arial" w:hAnsi="Arial" w:cs="Arial"/>
              </w:rPr>
              <w:t xml:space="preserve">n the </w:t>
            </w:r>
            <w:r w:rsidR="005D3D1A">
              <w:rPr>
                <w:rFonts w:ascii="Arial" w:hAnsi="Arial" w:cs="Arial"/>
              </w:rPr>
              <w:t>P</w:t>
            </w:r>
            <w:r w:rsidRPr="009129EA">
              <w:rPr>
                <w:rFonts w:ascii="Arial" w:hAnsi="Arial" w:cs="Arial"/>
              </w:rPr>
              <w:t>ower</w:t>
            </w:r>
            <w:r w:rsidR="005D3D1A">
              <w:rPr>
                <w:rFonts w:ascii="Arial" w:hAnsi="Arial" w:cs="Arial"/>
              </w:rPr>
              <w:t>P</w:t>
            </w:r>
            <w:r w:rsidRPr="009129EA">
              <w:rPr>
                <w:rFonts w:ascii="Arial" w:hAnsi="Arial" w:cs="Arial"/>
              </w:rPr>
              <w:t>oint</w:t>
            </w:r>
            <w:r w:rsidR="0063515E">
              <w:rPr>
                <w:rFonts w:ascii="Arial" w:hAnsi="Arial" w:cs="Arial"/>
              </w:rPr>
              <w:t xml:space="preserve"> animations.</w:t>
            </w:r>
          </w:p>
          <w:p w14:paraId="4B4B91B3" w14:textId="4235F7B9" w:rsidR="009129EA" w:rsidRDefault="009129EA" w:rsidP="00445136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14:paraId="2945B2F7" w14:textId="53BEF8DE" w:rsidR="009129EA" w:rsidRDefault="009129EA" w:rsidP="009129EA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lastRenderedPageBreak/>
              <w:t>Slides 1</w:t>
            </w:r>
            <w:r w:rsidR="005D3D1A">
              <w:rPr>
                <w:rFonts w:ascii="Arial" w:hAnsi="Arial" w:cs="Arial"/>
              </w:rPr>
              <w:t>5</w:t>
            </w:r>
            <w:r w:rsidR="00DD0D77" w:rsidRPr="009034D0">
              <w:rPr>
                <w:rFonts w:ascii="Arial" w:hAnsi="Arial" w:cs="Arial"/>
              </w:rPr>
              <w:t>–</w:t>
            </w:r>
            <w:r w:rsidR="0063515E">
              <w:rPr>
                <w:rFonts w:ascii="Arial" w:hAnsi="Arial" w:cs="Arial"/>
              </w:rPr>
              <w:t>18</w:t>
            </w:r>
          </w:p>
          <w:p w14:paraId="5CD92ADC" w14:textId="77777777" w:rsidR="005D3D1A" w:rsidRPr="009129EA" w:rsidRDefault="005D3D1A" w:rsidP="009129EA">
            <w:pPr>
              <w:rPr>
                <w:rFonts w:ascii="Arial" w:hAnsi="Arial" w:cs="Arial"/>
              </w:rPr>
            </w:pPr>
          </w:p>
          <w:p w14:paraId="609262C1" w14:textId="5DCEF236" w:rsidR="00CD1654" w:rsidRDefault="009129EA" w:rsidP="00445136">
            <w:pPr>
              <w:rPr>
                <w:rFonts w:ascii="Arial" w:hAnsi="Arial" w:cs="Arial"/>
              </w:rPr>
            </w:pPr>
            <w:r w:rsidRPr="009129EA">
              <w:rPr>
                <w:rFonts w:ascii="Arial" w:hAnsi="Arial" w:cs="Arial"/>
              </w:rPr>
              <w:t xml:space="preserve">Exam question handout </w:t>
            </w:r>
          </w:p>
        </w:tc>
      </w:tr>
      <w:tr w:rsidR="00CD1654" w14:paraId="0B61974E" w14:textId="77777777" w:rsidTr="009F6991">
        <w:trPr>
          <w:trHeight w:val="1209"/>
        </w:trPr>
        <w:tc>
          <w:tcPr>
            <w:tcW w:w="1897" w:type="dxa"/>
          </w:tcPr>
          <w:p w14:paraId="34A7AE7B" w14:textId="2EBDD311" w:rsidR="00CD1654" w:rsidRDefault="00CD1654" w:rsidP="004451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</w:t>
            </w:r>
          </w:p>
        </w:tc>
        <w:tc>
          <w:tcPr>
            <w:tcW w:w="2319" w:type="dxa"/>
          </w:tcPr>
          <w:p w14:paraId="1FDD693F" w14:textId="672EEB44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To recap key learning points and revisit learning objectives</w:t>
            </w:r>
          </w:p>
        </w:tc>
        <w:tc>
          <w:tcPr>
            <w:tcW w:w="1156" w:type="dxa"/>
          </w:tcPr>
          <w:p w14:paraId="0C1B5115" w14:textId="77777777" w:rsidR="00CD1654" w:rsidRDefault="00CD1654" w:rsidP="009F6991">
            <w:pPr>
              <w:jc w:val="center"/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5</w:t>
            </w:r>
          </w:p>
        </w:tc>
        <w:tc>
          <w:tcPr>
            <w:tcW w:w="7085" w:type="dxa"/>
          </w:tcPr>
          <w:p w14:paraId="0F025924" w14:textId="77777777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Tutor to draw from the learners the key learning points and misconceptions. Review learning objectives.</w:t>
            </w:r>
          </w:p>
        </w:tc>
        <w:tc>
          <w:tcPr>
            <w:tcW w:w="1735" w:type="dxa"/>
          </w:tcPr>
          <w:p w14:paraId="68226AA1" w14:textId="57FC56F4" w:rsidR="00CD1654" w:rsidRDefault="00CD1654" w:rsidP="00445136">
            <w:pPr>
              <w:rPr>
                <w:rFonts w:ascii="Arial" w:hAnsi="Arial" w:cs="Arial"/>
              </w:rPr>
            </w:pPr>
            <w:r w:rsidRPr="009034D0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 xml:space="preserve"> </w:t>
            </w:r>
            <w:r w:rsidR="0063515E">
              <w:rPr>
                <w:rFonts w:ascii="Arial" w:hAnsi="Arial" w:cs="Arial"/>
              </w:rPr>
              <w:t>19</w:t>
            </w:r>
          </w:p>
        </w:tc>
      </w:tr>
    </w:tbl>
    <w:p w14:paraId="0114AF6F" w14:textId="77777777" w:rsidR="00CD1654" w:rsidRDefault="00CD1654" w:rsidP="009129EA"/>
    <w:sectPr w:rsidR="00CD1654" w:rsidSect="00CD1654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6855" w14:textId="77777777" w:rsidR="00202973" w:rsidRDefault="00202973" w:rsidP="00E758AE">
      <w:r>
        <w:separator/>
      </w:r>
    </w:p>
  </w:endnote>
  <w:endnote w:type="continuationSeparator" w:id="0">
    <w:p w14:paraId="7824B5E9" w14:textId="77777777" w:rsidR="00202973" w:rsidRDefault="00202973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C71" w14:textId="77777777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1B56" w14:textId="77777777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95E4" w14:textId="77777777" w:rsidR="00202973" w:rsidRDefault="00202973" w:rsidP="00E758AE">
      <w:r>
        <w:separator/>
      </w:r>
    </w:p>
  </w:footnote>
  <w:footnote w:type="continuationSeparator" w:id="0">
    <w:p w14:paraId="162B14A0" w14:textId="77777777" w:rsidR="00202973" w:rsidRDefault="00202973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F60F" w14:textId="77777777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FE41BDF" wp14:editId="5D0E046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7DCC3E81" wp14:editId="1F86DF90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143B652A" wp14:editId="45A4CB88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5E2100FD" wp14:editId="332FC8EC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D78D7"/>
    <w:multiLevelType w:val="hybridMultilevel"/>
    <w:tmpl w:val="3060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7518">
    <w:abstractNumId w:val="0"/>
  </w:num>
  <w:num w:numId="2" w16cid:durableId="983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51"/>
    <w:rsid w:val="00032734"/>
    <w:rsid w:val="0010702A"/>
    <w:rsid w:val="001D1F9E"/>
    <w:rsid w:val="00202973"/>
    <w:rsid w:val="002053F0"/>
    <w:rsid w:val="00222A87"/>
    <w:rsid w:val="00277A62"/>
    <w:rsid w:val="00295CD8"/>
    <w:rsid w:val="002A637E"/>
    <w:rsid w:val="003A3581"/>
    <w:rsid w:val="003A7A90"/>
    <w:rsid w:val="00410E09"/>
    <w:rsid w:val="004809EA"/>
    <w:rsid w:val="00501ADC"/>
    <w:rsid w:val="005366C7"/>
    <w:rsid w:val="00586129"/>
    <w:rsid w:val="005D3D1A"/>
    <w:rsid w:val="006271F2"/>
    <w:rsid w:val="0063515E"/>
    <w:rsid w:val="00695EED"/>
    <w:rsid w:val="006B7AA6"/>
    <w:rsid w:val="00727474"/>
    <w:rsid w:val="00762B51"/>
    <w:rsid w:val="007E133D"/>
    <w:rsid w:val="00880958"/>
    <w:rsid w:val="008B704D"/>
    <w:rsid w:val="008D1811"/>
    <w:rsid w:val="009034D0"/>
    <w:rsid w:val="009129EA"/>
    <w:rsid w:val="00917A7F"/>
    <w:rsid w:val="00930B85"/>
    <w:rsid w:val="00952FF2"/>
    <w:rsid w:val="009A7F99"/>
    <w:rsid w:val="009F6991"/>
    <w:rsid w:val="00A064E8"/>
    <w:rsid w:val="00A3430D"/>
    <w:rsid w:val="00AB0505"/>
    <w:rsid w:val="00B113D1"/>
    <w:rsid w:val="00B24F65"/>
    <w:rsid w:val="00B80AFE"/>
    <w:rsid w:val="00BF71BE"/>
    <w:rsid w:val="00C02482"/>
    <w:rsid w:val="00C1447D"/>
    <w:rsid w:val="00C356CB"/>
    <w:rsid w:val="00C80F9B"/>
    <w:rsid w:val="00C81DCF"/>
    <w:rsid w:val="00CD1654"/>
    <w:rsid w:val="00CF2A94"/>
    <w:rsid w:val="00DC4B0E"/>
    <w:rsid w:val="00DD0D77"/>
    <w:rsid w:val="00DF10EF"/>
    <w:rsid w:val="00E55BC4"/>
    <w:rsid w:val="00E63476"/>
    <w:rsid w:val="00E758AE"/>
    <w:rsid w:val="00E95674"/>
    <w:rsid w:val="00EC49B8"/>
    <w:rsid w:val="00ED123D"/>
    <w:rsid w:val="00EE3994"/>
    <w:rsid w:val="00EF58B9"/>
    <w:rsid w:val="00F83C80"/>
    <w:rsid w:val="00FF081E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6AE9"/>
  <w15:chartTrackingRefBased/>
  <w15:docId w15:val="{40EF0DC7-7DB8-4631-A0FC-CD9EA367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4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34D0"/>
    <w:rPr>
      <w:sz w:val="16"/>
      <w:szCs w:val="16"/>
    </w:rPr>
  </w:style>
  <w:style w:type="paragraph" w:styleId="Revision">
    <w:name w:val="Revision"/>
    <w:hidden/>
    <w:uiPriority w:val="99"/>
    <w:semiHidden/>
    <w:rsid w:val="003A7A90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et\Documents\Custom%20Office%20Templates\ETF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016EF-9545-4D55-9A26-06963947A9D3}"/>
</file>

<file path=customXml/itemProps3.xml><?xml version="1.0" encoding="utf-8"?>
<ds:datastoreItem xmlns:ds="http://schemas.openxmlformats.org/officeDocument/2006/customXml" ds:itemID="{529FC34C-A73A-43A5-B419-C5EAFF662580}"/>
</file>

<file path=customXml/itemProps4.xml><?xml version="1.0" encoding="utf-8"?>
<ds:datastoreItem xmlns:ds="http://schemas.openxmlformats.org/officeDocument/2006/customXml" ds:itemID="{B7E99E66-8DD2-4C21-9A09-0FE59C89D14E}"/>
</file>

<file path=docProps/app.xml><?xml version="1.0" encoding="utf-8"?>
<Properties xmlns="http://schemas.openxmlformats.org/officeDocument/2006/extended-properties" xmlns:vt="http://schemas.openxmlformats.org/officeDocument/2006/docPropsVTypes">
  <Template>ETF lesson plan template</Template>
  <TotalTime>15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Woodward</dc:creator>
  <cp:keywords/>
  <dc:description/>
  <cp:lastModifiedBy>Chess Law</cp:lastModifiedBy>
  <cp:revision>6</cp:revision>
  <dcterms:created xsi:type="dcterms:W3CDTF">2023-04-06T16:32:00Z</dcterms:created>
  <dcterms:modified xsi:type="dcterms:W3CDTF">2023-04-20T00:37:00Z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