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59AC2" w14:textId="789790EE" w:rsidR="00C84EAA" w:rsidRPr="007355DA" w:rsidRDefault="00966F33" w:rsidP="007355DA">
      <w:pPr>
        <w:spacing w:after="160" w:line="259" w:lineRule="auto"/>
        <w:rPr>
          <w:rFonts w:cs="Arial"/>
          <w:b/>
          <w:bCs/>
          <w:sz w:val="24"/>
          <w:szCs w:val="24"/>
        </w:rPr>
      </w:pPr>
      <w:r w:rsidRPr="007355DA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A936496" wp14:editId="4FB7C28D">
            <wp:simplePos x="0" y="0"/>
            <wp:positionH relativeFrom="column">
              <wp:posOffset>4025900</wp:posOffset>
            </wp:positionH>
            <wp:positionV relativeFrom="paragraph">
              <wp:posOffset>-482600</wp:posOffset>
            </wp:positionV>
            <wp:extent cx="1839595" cy="973455"/>
            <wp:effectExtent l="0" t="0" r="8255" b="0"/>
            <wp:wrapNone/>
            <wp:docPr id="54" name="Picture 5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Picture 5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9595" cy="973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85620D" w14:textId="5D6CE190" w:rsidR="00DD541B" w:rsidRPr="007355DA" w:rsidRDefault="00A761C5" w:rsidP="007355DA">
      <w:pPr>
        <w:spacing w:after="160" w:line="259" w:lineRule="auto"/>
        <w:rPr>
          <w:rFonts w:cs="Arial"/>
          <w:b/>
          <w:bCs/>
          <w:sz w:val="24"/>
          <w:szCs w:val="24"/>
        </w:rPr>
      </w:pPr>
      <w:r w:rsidRPr="007355DA">
        <w:rPr>
          <w:rFonts w:cs="Arial"/>
          <w:b/>
          <w:bCs/>
          <w:sz w:val="24"/>
          <w:szCs w:val="24"/>
        </w:rPr>
        <w:t xml:space="preserve">TRIP </w:t>
      </w:r>
      <w:r w:rsidR="0024380E">
        <w:rPr>
          <w:rFonts w:cs="Arial"/>
          <w:b/>
          <w:bCs/>
          <w:sz w:val="24"/>
          <w:szCs w:val="24"/>
        </w:rPr>
        <w:t>1</w:t>
      </w:r>
    </w:p>
    <w:p w14:paraId="1FF95187" w14:textId="5523EF45" w:rsidR="0078454B" w:rsidRPr="007355DA" w:rsidRDefault="00BF29E5" w:rsidP="007355DA">
      <w:pPr>
        <w:spacing w:after="160" w:line="259" w:lineRule="auto"/>
        <w:textAlignment w:val="baseline"/>
        <w:rPr>
          <w:rFonts w:eastAsia="Times New Roman" w:cs="Arial"/>
          <w:b/>
          <w:bCs/>
          <w:sz w:val="24"/>
          <w:szCs w:val="24"/>
          <w:lang w:eastAsia="en-GB"/>
        </w:rPr>
      </w:pPr>
      <w:r>
        <w:rPr>
          <w:rFonts w:cs="Arial"/>
          <w:b/>
          <w:bCs/>
          <w:sz w:val="24"/>
          <w:szCs w:val="24"/>
        </w:rPr>
        <w:t xml:space="preserve">Brief 4: </w:t>
      </w:r>
      <w:r w:rsidR="00345AB1" w:rsidRPr="007355DA">
        <w:rPr>
          <w:rFonts w:cs="Arial"/>
          <w:b/>
          <w:bCs/>
          <w:sz w:val="24"/>
          <w:szCs w:val="24"/>
        </w:rPr>
        <w:t>M</w:t>
      </w:r>
      <w:r w:rsidR="001C33E3" w:rsidRPr="007355DA">
        <w:rPr>
          <w:rFonts w:cs="Arial"/>
          <w:b/>
          <w:bCs/>
          <w:sz w:val="24"/>
          <w:szCs w:val="24"/>
        </w:rPr>
        <w:t xml:space="preserve">aterials to support the </w:t>
      </w:r>
      <w:r w:rsidR="004D5D1C" w:rsidRPr="007355DA">
        <w:rPr>
          <w:rFonts w:cs="Arial"/>
          <w:b/>
          <w:bCs/>
          <w:sz w:val="24"/>
          <w:szCs w:val="24"/>
        </w:rPr>
        <w:t xml:space="preserve">holistic </w:t>
      </w:r>
      <w:r w:rsidR="001C33E3" w:rsidRPr="007355DA">
        <w:rPr>
          <w:rFonts w:cs="Arial"/>
          <w:b/>
          <w:bCs/>
          <w:sz w:val="24"/>
          <w:szCs w:val="24"/>
        </w:rPr>
        <w:t>development of</w:t>
      </w:r>
      <w:r w:rsidR="00C77325" w:rsidRPr="007355DA">
        <w:rPr>
          <w:rFonts w:cs="Arial"/>
          <w:b/>
          <w:bCs/>
          <w:sz w:val="24"/>
          <w:szCs w:val="24"/>
        </w:rPr>
        <w:t xml:space="preserve"> Core Content and Occupational Specialism content </w:t>
      </w:r>
      <w:r w:rsidR="00CF72A8" w:rsidRPr="007355DA">
        <w:rPr>
          <w:rFonts w:cs="Arial"/>
          <w:b/>
          <w:bCs/>
          <w:sz w:val="24"/>
          <w:szCs w:val="24"/>
        </w:rPr>
        <w:t xml:space="preserve">for the </w:t>
      </w:r>
      <w:r w:rsidR="002A0982" w:rsidRPr="007355DA">
        <w:rPr>
          <w:rFonts w:cs="Arial"/>
          <w:b/>
          <w:bCs/>
          <w:sz w:val="24"/>
          <w:szCs w:val="24"/>
        </w:rPr>
        <w:t xml:space="preserve">T Level </w:t>
      </w:r>
      <w:r w:rsidR="00CF72A8" w:rsidRPr="007355DA">
        <w:rPr>
          <w:rFonts w:cs="Arial"/>
          <w:b/>
          <w:bCs/>
          <w:sz w:val="24"/>
          <w:szCs w:val="24"/>
        </w:rPr>
        <w:t xml:space="preserve">in </w:t>
      </w:r>
      <w:r w:rsidR="00BE5E33" w:rsidRPr="007355DA">
        <w:rPr>
          <w:rFonts w:cs="Arial"/>
          <w:b/>
          <w:bCs/>
          <w:sz w:val="24"/>
          <w:szCs w:val="24"/>
        </w:rPr>
        <w:t>Education and early years</w:t>
      </w:r>
    </w:p>
    <w:p w14:paraId="522C536E" w14:textId="1B416E6B" w:rsidR="0078454B" w:rsidRPr="007355DA" w:rsidRDefault="00417129" w:rsidP="007355DA">
      <w:pPr>
        <w:spacing w:after="160" w:line="259" w:lineRule="auto"/>
        <w:textAlignment w:val="baseline"/>
        <w:rPr>
          <w:rFonts w:cs="Arial"/>
          <w:sz w:val="24"/>
          <w:szCs w:val="24"/>
        </w:rPr>
      </w:pPr>
      <w:r w:rsidRPr="007355DA">
        <w:rPr>
          <w:rFonts w:cs="Arial"/>
          <w:sz w:val="24"/>
          <w:szCs w:val="24"/>
        </w:rPr>
        <w:t xml:space="preserve">This T Level Resource Improvement Project (TRIP) </w:t>
      </w:r>
      <w:r w:rsidR="00910A2E" w:rsidRPr="007355DA">
        <w:rPr>
          <w:rFonts w:cs="Arial"/>
          <w:sz w:val="24"/>
          <w:szCs w:val="24"/>
        </w:rPr>
        <w:t>has produced</w:t>
      </w:r>
      <w:r w:rsidR="00070B6E" w:rsidRPr="007355DA">
        <w:rPr>
          <w:rFonts w:cs="Arial"/>
          <w:sz w:val="24"/>
          <w:szCs w:val="24"/>
        </w:rPr>
        <w:t xml:space="preserve"> a range of </w:t>
      </w:r>
      <w:r w:rsidR="00280B3F" w:rsidRPr="007355DA">
        <w:rPr>
          <w:rFonts w:cs="Arial"/>
          <w:sz w:val="24"/>
          <w:szCs w:val="24"/>
        </w:rPr>
        <w:t>learning materials</w:t>
      </w:r>
      <w:r w:rsidR="00C81F19" w:rsidRPr="007355DA">
        <w:rPr>
          <w:rFonts w:cs="Arial"/>
          <w:sz w:val="24"/>
          <w:szCs w:val="24"/>
        </w:rPr>
        <w:t xml:space="preserve">, developed by </w:t>
      </w:r>
      <w:r w:rsidR="004D0A23" w:rsidRPr="007355DA">
        <w:rPr>
          <w:rFonts w:cs="Arial"/>
          <w:sz w:val="24"/>
          <w:szCs w:val="24"/>
        </w:rPr>
        <w:t xml:space="preserve">an </w:t>
      </w:r>
      <w:r w:rsidR="00C81F19" w:rsidRPr="007355DA">
        <w:rPr>
          <w:rFonts w:cs="Arial"/>
          <w:sz w:val="24"/>
          <w:szCs w:val="24"/>
        </w:rPr>
        <w:t xml:space="preserve">experienced T Level provider. These </w:t>
      </w:r>
      <w:r w:rsidR="0078454B" w:rsidRPr="007355DA">
        <w:rPr>
          <w:rFonts w:cs="Arial"/>
          <w:sz w:val="24"/>
          <w:szCs w:val="24"/>
        </w:rPr>
        <w:t xml:space="preserve">learning </w:t>
      </w:r>
      <w:r w:rsidR="00910A2E" w:rsidRPr="007355DA">
        <w:rPr>
          <w:rFonts w:cs="Arial"/>
          <w:sz w:val="24"/>
          <w:szCs w:val="24"/>
        </w:rPr>
        <w:t>materials</w:t>
      </w:r>
      <w:r w:rsidR="0078454B" w:rsidRPr="007355DA">
        <w:rPr>
          <w:rFonts w:cs="Arial"/>
          <w:sz w:val="24"/>
          <w:szCs w:val="24"/>
        </w:rPr>
        <w:t xml:space="preserve"> </w:t>
      </w:r>
      <w:r w:rsidR="0006798F" w:rsidRPr="007355DA">
        <w:rPr>
          <w:rFonts w:cs="Arial"/>
          <w:sz w:val="24"/>
          <w:szCs w:val="24"/>
        </w:rPr>
        <w:t xml:space="preserve">will </w:t>
      </w:r>
      <w:r w:rsidR="000F69C1" w:rsidRPr="007355DA">
        <w:rPr>
          <w:rFonts w:cs="Arial"/>
          <w:sz w:val="24"/>
          <w:szCs w:val="24"/>
        </w:rPr>
        <w:t xml:space="preserve">support </w:t>
      </w:r>
      <w:bookmarkStart w:id="0" w:name="_Hlk167858847"/>
      <w:r w:rsidR="00BB7590" w:rsidRPr="007355DA">
        <w:rPr>
          <w:sz w:val="24"/>
          <w:szCs w:val="24"/>
        </w:rPr>
        <w:t>the holistic delivery of Core Content of the T Level in Education and early years with the Occupational Specialism of Early years educator</w:t>
      </w:r>
      <w:r w:rsidR="00063A09" w:rsidRPr="007355DA">
        <w:rPr>
          <w:rFonts w:cs="Arial"/>
          <w:sz w:val="24"/>
          <w:szCs w:val="24"/>
        </w:rPr>
        <w:t>.</w:t>
      </w:r>
      <w:bookmarkEnd w:id="0"/>
    </w:p>
    <w:p w14:paraId="18CA047D" w14:textId="3493DDAF" w:rsidR="00B755CE" w:rsidRPr="007355DA" w:rsidRDefault="00230BAF" w:rsidP="007355DA">
      <w:pPr>
        <w:spacing w:after="160" w:line="259" w:lineRule="auto"/>
        <w:textAlignment w:val="baseline"/>
        <w:rPr>
          <w:rFonts w:cs="Arial"/>
          <w:sz w:val="24"/>
          <w:szCs w:val="24"/>
        </w:rPr>
      </w:pPr>
      <w:r w:rsidRPr="007355DA">
        <w:rPr>
          <w:rFonts w:cs="Arial"/>
          <w:sz w:val="24"/>
          <w:szCs w:val="24"/>
        </w:rPr>
        <w:t xml:space="preserve">Produced by </w:t>
      </w:r>
      <w:r w:rsidR="00D41E01" w:rsidRPr="007355DA">
        <w:rPr>
          <w:rFonts w:cs="Arial"/>
          <w:b/>
          <w:bCs/>
          <w:sz w:val="24"/>
          <w:szCs w:val="24"/>
        </w:rPr>
        <w:t>South Gloucestershire and Stroud College (SGS College)</w:t>
      </w:r>
      <w:r w:rsidRPr="007355DA">
        <w:rPr>
          <w:rFonts w:cs="Arial"/>
          <w:sz w:val="24"/>
          <w:szCs w:val="24"/>
        </w:rPr>
        <w:t>, th</w:t>
      </w:r>
      <w:r w:rsidR="00862D4B" w:rsidRPr="007355DA">
        <w:rPr>
          <w:rFonts w:cs="Arial"/>
          <w:sz w:val="24"/>
          <w:szCs w:val="24"/>
        </w:rPr>
        <w:t>is TRIP</w:t>
      </w:r>
      <w:r w:rsidRPr="007355DA">
        <w:rPr>
          <w:rFonts w:cs="Arial"/>
          <w:sz w:val="24"/>
          <w:szCs w:val="24"/>
        </w:rPr>
        <w:t xml:space="preserve"> </w:t>
      </w:r>
      <w:r w:rsidR="0046498E" w:rsidRPr="007355DA">
        <w:rPr>
          <w:rFonts w:cs="Arial"/>
          <w:sz w:val="24"/>
          <w:szCs w:val="24"/>
        </w:rPr>
        <w:t xml:space="preserve">provides </w:t>
      </w:r>
      <w:r w:rsidR="00DE5478" w:rsidRPr="007355DA">
        <w:rPr>
          <w:rFonts w:cs="Arial"/>
          <w:sz w:val="24"/>
          <w:szCs w:val="24"/>
        </w:rPr>
        <w:t xml:space="preserve">an accessible </w:t>
      </w:r>
      <w:r w:rsidR="00BF29E5">
        <w:rPr>
          <w:rFonts w:cs="Arial"/>
          <w:sz w:val="24"/>
          <w:szCs w:val="24"/>
        </w:rPr>
        <w:t>F</w:t>
      </w:r>
      <w:r w:rsidR="00DE5478" w:rsidRPr="007355DA">
        <w:rPr>
          <w:rFonts w:cs="Arial"/>
          <w:sz w:val="24"/>
          <w:szCs w:val="24"/>
        </w:rPr>
        <w:t xml:space="preserve">ramework for </w:t>
      </w:r>
      <w:r w:rsidR="00BF29E5">
        <w:rPr>
          <w:rFonts w:cs="Arial"/>
          <w:sz w:val="24"/>
          <w:szCs w:val="24"/>
        </w:rPr>
        <w:t>Le</w:t>
      </w:r>
      <w:r w:rsidR="00DE5478" w:rsidRPr="007355DA">
        <w:rPr>
          <w:rFonts w:cs="Arial"/>
          <w:sz w:val="24"/>
          <w:szCs w:val="24"/>
        </w:rPr>
        <w:t xml:space="preserve">arning, </w:t>
      </w:r>
      <w:r w:rsidR="00144FBC" w:rsidRPr="007355DA">
        <w:rPr>
          <w:rFonts w:cs="Arial"/>
          <w:sz w:val="24"/>
          <w:szCs w:val="24"/>
        </w:rPr>
        <w:t xml:space="preserve">lesson plans and supporting </w:t>
      </w:r>
      <w:r w:rsidR="00DE5478" w:rsidRPr="007355DA">
        <w:rPr>
          <w:rFonts w:cs="Arial"/>
          <w:sz w:val="24"/>
          <w:szCs w:val="24"/>
        </w:rPr>
        <w:t>learning materials</w:t>
      </w:r>
      <w:r w:rsidR="00A474EC" w:rsidRPr="007355DA">
        <w:rPr>
          <w:rFonts w:cs="Arial"/>
          <w:sz w:val="24"/>
          <w:szCs w:val="24"/>
        </w:rPr>
        <w:t xml:space="preserve">.  </w:t>
      </w:r>
      <w:r w:rsidR="005F0981" w:rsidRPr="007355DA">
        <w:rPr>
          <w:rFonts w:cs="Arial"/>
          <w:sz w:val="24"/>
          <w:szCs w:val="24"/>
        </w:rPr>
        <w:t>Together, these</w:t>
      </w:r>
      <w:r w:rsidR="0046498E" w:rsidRPr="007355DA">
        <w:rPr>
          <w:rFonts w:cs="Arial"/>
          <w:sz w:val="24"/>
          <w:szCs w:val="24"/>
        </w:rPr>
        <w:t xml:space="preserve"> will </w:t>
      </w:r>
      <w:r w:rsidR="00A0183D" w:rsidRPr="007355DA">
        <w:rPr>
          <w:rFonts w:cs="Arial"/>
          <w:sz w:val="24"/>
          <w:szCs w:val="24"/>
        </w:rPr>
        <w:t>enable</w:t>
      </w:r>
      <w:r w:rsidR="0046498E" w:rsidRPr="007355DA">
        <w:rPr>
          <w:rFonts w:cs="Arial"/>
          <w:sz w:val="24"/>
          <w:szCs w:val="24"/>
        </w:rPr>
        <w:t xml:space="preserve"> learners to </w:t>
      </w:r>
      <w:r w:rsidR="005F0981" w:rsidRPr="007355DA">
        <w:rPr>
          <w:rFonts w:cs="Arial"/>
          <w:sz w:val="24"/>
          <w:szCs w:val="24"/>
        </w:rPr>
        <w:t xml:space="preserve">develop </w:t>
      </w:r>
      <w:r w:rsidR="00D83719" w:rsidRPr="007355DA">
        <w:rPr>
          <w:rFonts w:cs="Arial"/>
          <w:sz w:val="24"/>
          <w:szCs w:val="24"/>
        </w:rPr>
        <w:t>knowledge and understanding of Core</w:t>
      </w:r>
      <w:r w:rsidR="00937975" w:rsidRPr="007355DA">
        <w:rPr>
          <w:rFonts w:cs="Arial"/>
          <w:sz w:val="24"/>
          <w:szCs w:val="24"/>
        </w:rPr>
        <w:t xml:space="preserve"> Content element 2 Supporting education through the Early years educator Occupational Specialism </w:t>
      </w:r>
      <w:r w:rsidR="00B755CE" w:rsidRPr="007355DA">
        <w:rPr>
          <w:rFonts w:cs="Arial"/>
          <w:sz w:val="24"/>
          <w:szCs w:val="24"/>
        </w:rPr>
        <w:t>and Performance Outcome 3 – Plan, provide and review care, play and educational opportunities to ena</w:t>
      </w:r>
      <w:r w:rsidR="005F0981" w:rsidRPr="007355DA">
        <w:rPr>
          <w:rFonts w:cs="Arial"/>
          <w:sz w:val="24"/>
          <w:szCs w:val="24"/>
        </w:rPr>
        <w:t>b</w:t>
      </w:r>
      <w:r w:rsidR="00B755CE" w:rsidRPr="007355DA">
        <w:rPr>
          <w:rFonts w:cs="Arial"/>
          <w:sz w:val="24"/>
          <w:szCs w:val="24"/>
        </w:rPr>
        <w:t>le children to progress. There is a focus on in the moment planning and different pedagogical approaches.</w:t>
      </w:r>
    </w:p>
    <w:p w14:paraId="5BE2BB0C" w14:textId="759A8F64" w:rsidR="0046498E" w:rsidRPr="007355DA" w:rsidRDefault="00D22A28" w:rsidP="007355DA">
      <w:pPr>
        <w:spacing w:after="160" w:line="259" w:lineRule="auto"/>
        <w:textAlignment w:val="baseline"/>
        <w:rPr>
          <w:rFonts w:cs="Arial"/>
          <w:sz w:val="24"/>
          <w:szCs w:val="24"/>
        </w:rPr>
      </w:pPr>
      <w:r w:rsidRPr="007355DA">
        <w:rPr>
          <w:rFonts w:cs="Arial"/>
          <w:sz w:val="24"/>
          <w:szCs w:val="24"/>
        </w:rPr>
        <w:t>The r</w:t>
      </w:r>
      <w:r w:rsidR="00A0183D" w:rsidRPr="007355DA">
        <w:rPr>
          <w:rFonts w:cs="Arial"/>
          <w:sz w:val="24"/>
          <w:szCs w:val="24"/>
        </w:rPr>
        <w:t>esource include</w:t>
      </w:r>
      <w:r w:rsidR="00AE4033">
        <w:rPr>
          <w:rFonts w:cs="Arial"/>
          <w:sz w:val="24"/>
          <w:szCs w:val="24"/>
        </w:rPr>
        <w:t>s</w:t>
      </w:r>
      <w:r w:rsidR="00A0183D" w:rsidRPr="007355DA">
        <w:rPr>
          <w:rFonts w:cs="Arial"/>
          <w:sz w:val="24"/>
          <w:szCs w:val="24"/>
        </w:rPr>
        <w:t>:</w:t>
      </w:r>
    </w:p>
    <w:p w14:paraId="09C7E369" w14:textId="2198D599" w:rsidR="007E4675" w:rsidRPr="007355DA" w:rsidRDefault="00C25418" w:rsidP="007355DA">
      <w:pPr>
        <w:widowControl w:val="0"/>
        <w:numPr>
          <w:ilvl w:val="0"/>
          <w:numId w:val="28"/>
        </w:numPr>
        <w:suppressAutoHyphens/>
        <w:autoSpaceDE w:val="0"/>
        <w:autoSpaceDN w:val="0"/>
        <w:spacing w:after="160" w:line="259" w:lineRule="auto"/>
        <w:textAlignment w:val="baseline"/>
        <w:rPr>
          <w:rFonts w:cs="Arial"/>
          <w:sz w:val="24"/>
          <w:szCs w:val="24"/>
        </w:rPr>
      </w:pPr>
      <w:r w:rsidRPr="007355DA">
        <w:rPr>
          <w:rFonts w:cs="Arial"/>
          <w:sz w:val="24"/>
          <w:szCs w:val="24"/>
        </w:rPr>
        <w:t>a</w:t>
      </w:r>
      <w:r w:rsidR="007E4675" w:rsidRPr="007355DA">
        <w:rPr>
          <w:rFonts w:cs="Arial"/>
          <w:sz w:val="24"/>
          <w:szCs w:val="24"/>
        </w:rPr>
        <w:t xml:space="preserve"> </w:t>
      </w:r>
      <w:r w:rsidR="00BF29E5">
        <w:rPr>
          <w:rFonts w:cs="Arial"/>
          <w:sz w:val="24"/>
          <w:szCs w:val="24"/>
        </w:rPr>
        <w:t>F</w:t>
      </w:r>
      <w:r w:rsidR="007E4675" w:rsidRPr="007355DA">
        <w:rPr>
          <w:rFonts w:cs="Arial"/>
          <w:sz w:val="24"/>
          <w:szCs w:val="24"/>
        </w:rPr>
        <w:t xml:space="preserve">ramework for </w:t>
      </w:r>
      <w:r w:rsidR="00BF29E5">
        <w:rPr>
          <w:rFonts w:cs="Arial"/>
          <w:sz w:val="24"/>
          <w:szCs w:val="24"/>
        </w:rPr>
        <w:t>L</w:t>
      </w:r>
      <w:r w:rsidR="007E4675" w:rsidRPr="007355DA">
        <w:rPr>
          <w:rFonts w:cs="Arial"/>
          <w:sz w:val="24"/>
          <w:szCs w:val="24"/>
        </w:rPr>
        <w:t xml:space="preserve">earning to show </w:t>
      </w:r>
      <w:r w:rsidR="005913E1" w:rsidRPr="007355DA">
        <w:rPr>
          <w:rFonts w:cs="Arial"/>
          <w:sz w:val="24"/>
          <w:szCs w:val="24"/>
        </w:rPr>
        <w:t xml:space="preserve">the holistic approach to developing knowledge and understanding and how it </w:t>
      </w:r>
      <w:r w:rsidR="007E4675" w:rsidRPr="007355DA">
        <w:rPr>
          <w:rFonts w:cs="Arial"/>
          <w:sz w:val="24"/>
          <w:szCs w:val="24"/>
        </w:rPr>
        <w:t xml:space="preserve">can be scaffolded and sequenced </w:t>
      </w:r>
    </w:p>
    <w:p w14:paraId="15E45FC2" w14:textId="77777777" w:rsidR="005A7E8F" w:rsidRPr="007355DA" w:rsidRDefault="00C25418" w:rsidP="007355DA">
      <w:pPr>
        <w:widowControl w:val="0"/>
        <w:numPr>
          <w:ilvl w:val="0"/>
          <w:numId w:val="28"/>
        </w:numPr>
        <w:suppressAutoHyphens/>
        <w:autoSpaceDE w:val="0"/>
        <w:autoSpaceDN w:val="0"/>
        <w:spacing w:after="160" w:line="259" w:lineRule="auto"/>
        <w:textAlignment w:val="baseline"/>
        <w:rPr>
          <w:rFonts w:cs="Arial"/>
          <w:sz w:val="24"/>
          <w:szCs w:val="24"/>
        </w:rPr>
      </w:pPr>
      <w:r w:rsidRPr="007355DA">
        <w:rPr>
          <w:rFonts w:cs="Arial"/>
          <w:sz w:val="24"/>
          <w:szCs w:val="24"/>
        </w:rPr>
        <w:t>t</w:t>
      </w:r>
      <w:r w:rsidR="000F3FD9" w:rsidRPr="007355DA">
        <w:rPr>
          <w:rFonts w:cs="Arial"/>
          <w:sz w:val="24"/>
          <w:szCs w:val="24"/>
        </w:rPr>
        <w:t>en l</w:t>
      </w:r>
      <w:r w:rsidR="007E4675" w:rsidRPr="007355DA">
        <w:rPr>
          <w:rFonts w:cs="Arial"/>
          <w:sz w:val="24"/>
          <w:szCs w:val="24"/>
        </w:rPr>
        <w:t xml:space="preserve">esson plans </w:t>
      </w:r>
      <w:r w:rsidR="005E035B" w:rsidRPr="007355DA">
        <w:rPr>
          <w:rFonts w:cs="Arial"/>
          <w:sz w:val="24"/>
          <w:szCs w:val="24"/>
        </w:rPr>
        <w:t>which cover</w:t>
      </w:r>
      <w:r w:rsidR="007E4675" w:rsidRPr="007355DA">
        <w:rPr>
          <w:rFonts w:cs="Arial"/>
          <w:sz w:val="24"/>
          <w:szCs w:val="24"/>
        </w:rPr>
        <w:t xml:space="preserve"> </w:t>
      </w:r>
      <w:r w:rsidR="005A7E8F" w:rsidRPr="007355DA">
        <w:rPr>
          <w:rFonts w:cs="Arial"/>
          <w:sz w:val="24"/>
          <w:szCs w:val="24"/>
        </w:rPr>
        <w:t>2</w:t>
      </w:r>
      <w:r w:rsidR="007E4675" w:rsidRPr="007355DA">
        <w:rPr>
          <w:rFonts w:cs="Arial"/>
          <w:sz w:val="24"/>
          <w:szCs w:val="24"/>
        </w:rPr>
        <w:t xml:space="preserve">0 hours of learning to support the </w:t>
      </w:r>
      <w:r w:rsidR="005A7E8F" w:rsidRPr="007355DA">
        <w:rPr>
          <w:rFonts w:cs="Arial"/>
          <w:sz w:val="24"/>
          <w:szCs w:val="24"/>
        </w:rPr>
        <w:t xml:space="preserve">holistic delivery </w:t>
      </w:r>
    </w:p>
    <w:p w14:paraId="00D4897A" w14:textId="005B4D66" w:rsidR="00BF74AB" w:rsidRPr="007355DA" w:rsidRDefault="00C25418" w:rsidP="007355DA">
      <w:pPr>
        <w:widowControl w:val="0"/>
        <w:numPr>
          <w:ilvl w:val="0"/>
          <w:numId w:val="28"/>
        </w:numPr>
        <w:suppressAutoHyphens/>
        <w:autoSpaceDE w:val="0"/>
        <w:autoSpaceDN w:val="0"/>
        <w:spacing w:after="160" w:line="259" w:lineRule="auto"/>
        <w:textAlignment w:val="baseline"/>
        <w:rPr>
          <w:rFonts w:cs="Arial"/>
          <w:sz w:val="24"/>
          <w:szCs w:val="24"/>
        </w:rPr>
      </w:pPr>
      <w:r w:rsidRPr="007355DA">
        <w:rPr>
          <w:rFonts w:cs="Arial"/>
          <w:sz w:val="24"/>
          <w:szCs w:val="24"/>
        </w:rPr>
        <w:t>l</w:t>
      </w:r>
      <w:r w:rsidR="007E4675" w:rsidRPr="007355DA">
        <w:rPr>
          <w:rFonts w:cs="Arial"/>
          <w:sz w:val="24"/>
          <w:szCs w:val="24"/>
        </w:rPr>
        <w:t xml:space="preserve">earning materials </w:t>
      </w:r>
      <w:r w:rsidR="00345AB1" w:rsidRPr="007355DA">
        <w:rPr>
          <w:rFonts w:cs="Arial"/>
          <w:sz w:val="24"/>
          <w:szCs w:val="24"/>
        </w:rPr>
        <w:t>to support each lesson</w:t>
      </w:r>
      <w:r w:rsidR="007E4675" w:rsidRPr="007355DA">
        <w:rPr>
          <w:rFonts w:cs="Arial"/>
          <w:sz w:val="24"/>
          <w:szCs w:val="24"/>
        </w:rPr>
        <w:t xml:space="preserve"> </w:t>
      </w:r>
      <w:r w:rsidR="00345AB1" w:rsidRPr="007355DA">
        <w:rPr>
          <w:rFonts w:cs="Arial"/>
          <w:sz w:val="24"/>
          <w:szCs w:val="24"/>
        </w:rPr>
        <w:t xml:space="preserve">which </w:t>
      </w:r>
      <w:r w:rsidR="007E4675" w:rsidRPr="007355DA">
        <w:rPr>
          <w:rFonts w:cs="Arial"/>
          <w:sz w:val="24"/>
          <w:szCs w:val="24"/>
        </w:rPr>
        <w:t>enable</w:t>
      </w:r>
      <w:r w:rsidR="00345AB1" w:rsidRPr="007355DA">
        <w:rPr>
          <w:rFonts w:cs="Arial"/>
          <w:sz w:val="24"/>
          <w:szCs w:val="24"/>
        </w:rPr>
        <w:t>s</w:t>
      </w:r>
      <w:r w:rsidR="007E4675" w:rsidRPr="007355DA">
        <w:rPr>
          <w:rFonts w:cs="Arial"/>
          <w:sz w:val="24"/>
          <w:szCs w:val="24"/>
        </w:rPr>
        <w:t xml:space="preserve"> the delivery of the </w:t>
      </w:r>
      <w:r w:rsidR="005A7E8F" w:rsidRPr="007355DA">
        <w:rPr>
          <w:rFonts w:cs="Arial"/>
          <w:sz w:val="24"/>
          <w:szCs w:val="24"/>
        </w:rPr>
        <w:t>2</w:t>
      </w:r>
      <w:r w:rsidR="007E4675" w:rsidRPr="007355DA">
        <w:rPr>
          <w:rFonts w:cs="Arial"/>
          <w:sz w:val="24"/>
          <w:szCs w:val="24"/>
        </w:rPr>
        <w:t>0 hours of learning</w:t>
      </w:r>
      <w:r w:rsidR="005A7E8F" w:rsidRPr="007355DA">
        <w:rPr>
          <w:rFonts w:cs="Arial"/>
          <w:sz w:val="24"/>
          <w:szCs w:val="24"/>
        </w:rPr>
        <w:t>.</w:t>
      </w:r>
    </w:p>
    <w:p w14:paraId="07F6FA35" w14:textId="11C3879E" w:rsidR="00DF5AF0" w:rsidRPr="007355DA" w:rsidRDefault="00BF74AB" w:rsidP="007355DA">
      <w:pPr>
        <w:spacing w:after="160" w:line="259" w:lineRule="auto"/>
        <w:rPr>
          <w:rStyle w:val="normaltextrun"/>
          <w:color w:val="000000"/>
          <w:sz w:val="24"/>
          <w:szCs w:val="24"/>
          <w:shd w:val="clear" w:color="auto" w:fill="FFFFFF"/>
        </w:rPr>
      </w:pPr>
      <w:r w:rsidRPr="007355DA">
        <w:rPr>
          <w:rFonts w:cs="Arial"/>
          <w:sz w:val="24"/>
          <w:szCs w:val="24"/>
        </w:rPr>
        <w:t xml:space="preserve">At the heart of the </w:t>
      </w:r>
      <w:r w:rsidR="00BF29E5">
        <w:rPr>
          <w:rFonts w:cs="Arial"/>
          <w:sz w:val="24"/>
          <w:szCs w:val="24"/>
        </w:rPr>
        <w:t>F</w:t>
      </w:r>
      <w:r w:rsidRPr="007355DA">
        <w:rPr>
          <w:rFonts w:cs="Arial"/>
          <w:sz w:val="24"/>
          <w:szCs w:val="24"/>
        </w:rPr>
        <w:t xml:space="preserve">ramework for </w:t>
      </w:r>
      <w:r w:rsidR="00BF29E5">
        <w:rPr>
          <w:rFonts w:cs="Arial"/>
          <w:sz w:val="24"/>
          <w:szCs w:val="24"/>
        </w:rPr>
        <w:t>L</w:t>
      </w:r>
      <w:r w:rsidRPr="007355DA">
        <w:rPr>
          <w:rFonts w:cs="Arial"/>
          <w:sz w:val="24"/>
          <w:szCs w:val="24"/>
        </w:rPr>
        <w:t xml:space="preserve">earning is </w:t>
      </w:r>
      <w:r w:rsidR="00DF5AF0" w:rsidRPr="007355DA">
        <w:rPr>
          <w:rFonts w:cs="Arial"/>
          <w:sz w:val="24"/>
          <w:szCs w:val="24"/>
        </w:rPr>
        <w:t xml:space="preserve">learners ability to apply </w:t>
      </w:r>
      <w:r w:rsidR="00DF5AF0" w:rsidRPr="007355DA">
        <w:rPr>
          <w:rStyle w:val="normaltextrun"/>
          <w:color w:val="000000"/>
          <w:sz w:val="24"/>
          <w:szCs w:val="24"/>
          <w:shd w:val="clear" w:color="auto" w:fill="FFFFFF"/>
        </w:rPr>
        <w:t>Behaviourist, Humanist and Constructivist learning theories and justify their applications of these to their pedagogy, in specific contexts relating to early years practice.</w:t>
      </w:r>
      <w:r w:rsidR="006C6B87" w:rsidRPr="007355DA">
        <w:rPr>
          <w:rStyle w:val="normaltextrun"/>
          <w:color w:val="000000"/>
          <w:sz w:val="24"/>
          <w:szCs w:val="24"/>
          <w:shd w:val="clear" w:color="auto" w:fill="FFFFFF"/>
        </w:rPr>
        <w:t xml:space="preserve"> The </w:t>
      </w:r>
      <w:r w:rsidR="00BF29E5">
        <w:rPr>
          <w:rStyle w:val="normaltextrun"/>
          <w:color w:val="000000"/>
          <w:sz w:val="24"/>
          <w:szCs w:val="24"/>
          <w:shd w:val="clear" w:color="auto" w:fill="FFFFFF"/>
        </w:rPr>
        <w:t>F</w:t>
      </w:r>
      <w:r w:rsidR="006C6B87" w:rsidRPr="007355DA">
        <w:rPr>
          <w:rStyle w:val="normaltextrun"/>
          <w:color w:val="000000"/>
          <w:sz w:val="24"/>
          <w:szCs w:val="24"/>
          <w:shd w:val="clear" w:color="auto" w:fill="FFFFFF"/>
        </w:rPr>
        <w:t xml:space="preserve">ramework for </w:t>
      </w:r>
      <w:r w:rsidR="00BF29E5">
        <w:rPr>
          <w:rStyle w:val="normaltextrun"/>
          <w:color w:val="000000"/>
          <w:sz w:val="24"/>
          <w:szCs w:val="24"/>
          <w:shd w:val="clear" w:color="auto" w:fill="FFFFFF"/>
        </w:rPr>
        <w:t>L</w:t>
      </w:r>
      <w:r w:rsidR="006C6B87" w:rsidRPr="007355DA">
        <w:rPr>
          <w:rStyle w:val="normaltextrun"/>
          <w:color w:val="000000"/>
          <w:sz w:val="24"/>
          <w:szCs w:val="24"/>
          <w:shd w:val="clear" w:color="auto" w:fill="FFFFFF"/>
        </w:rPr>
        <w:t>earning uses different ways of acquiring knowledge and understanding</w:t>
      </w:r>
      <w:r w:rsidR="003E1783" w:rsidRPr="007355DA">
        <w:rPr>
          <w:rStyle w:val="normaltextrun"/>
          <w:color w:val="000000"/>
          <w:sz w:val="24"/>
          <w:szCs w:val="24"/>
          <w:shd w:val="clear" w:color="auto" w:fill="FFFFFF"/>
        </w:rPr>
        <w:t xml:space="preserve">, applying learning to different contexts and developing higher order thinking skills as their understanding develops.  </w:t>
      </w:r>
    </w:p>
    <w:p w14:paraId="527C5F8D" w14:textId="3FE257CE" w:rsidR="00A105AD" w:rsidRPr="007355DA" w:rsidRDefault="002B439B" w:rsidP="007355DA">
      <w:pPr>
        <w:tabs>
          <w:tab w:val="left" w:pos="9645"/>
        </w:tabs>
        <w:spacing w:after="160" w:line="259" w:lineRule="auto"/>
        <w:rPr>
          <w:rFonts w:cs="Arial"/>
          <w:sz w:val="24"/>
          <w:szCs w:val="24"/>
        </w:rPr>
      </w:pPr>
      <w:r w:rsidRPr="007355DA">
        <w:rPr>
          <w:rFonts w:cs="Arial"/>
          <w:sz w:val="24"/>
          <w:szCs w:val="24"/>
        </w:rPr>
        <w:t xml:space="preserve">The </w:t>
      </w:r>
      <w:r w:rsidR="00BF29E5">
        <w:rPr>
          <w:rFonts w:cs="Arial"/>
          <w:sz w:val="24"/>
          <w:szCs w:val="24"/>
        </w:rPr>
        <w:t>F</w:t>
      </w:r>
      <w:r w:rsidRPr="007355DA">
        <w:rPr>
          <w:rFonts w:cs="Arial"/>
          <w:sz w:val="24"/>
          <w:szCs w:val="24"/>
        </w:rPr>
        <w:t xml:space="preserve">ramework for </w:t>
      </w:r>
      <w:r w:rsidR="00BF29E5">
        <w:rPr>
          <w:rFonts w:cs="Arial"/>
          <w:sz w:val="24"/>
          <w:szCs w:val="24"/>
        </w:rPr>
        <w:t>L</w:t>
      </w:r>
      <w:r w:rsidRPr="007355DA">
        <w:rPr>
          <w:rFonts w:cs="Arial"/>
          <w:sz w:val="24"/>
          <w:szCs w:val="24"/>
        </w:rPr>
        <w:t>earning and supporting lesson plans provided in this resource</w:t>
      </w:r>
      <w:r w:rsidR="0099077A" w:rsidRPr="007355DA">
        <w:rPr>
          <w:rFonts w:cs="Arial"/>
          <w:sz w:val="24"/>
          <w:szCs w:val="24"/>
        </w:rPr>
        <w:t xml:space="preserve"> relate to:</w:t>
      </w:r>
    </w:p>
    <w:p w14:paraId="45C4D71A" w14:textId="75450B89" w:rsidR="0099077A" w:rsidRPr="007355DA" w:rsidRDefault="00FC4750" w:rsidP="007355DA">
      <w:pPr>
        <w:pStyle w:val="ListParagraph"/>
        <w:numPr>
          <w:ilvl w:val="0"/>
          <w:numId w:val="32"/>
        </w:numPr>
        <w:tabs>
          <w:tab w:val="left" w:pos="9645"/>
        </w:tabs>
        <w:spacing w:after="160" w:line="259" w:lineRule="auto"/>
        <w:contextualSpacing w:val="0"/>
        <w:rPr>
          <w:rFonts w:eastAsia="Arial" w:cs="Arial"/>
          <w:sz w:val="24"/>
          <w:szCs w:val="24"/>
        </w:rPr>
      </w:pPr>
      <w:r w:rsidRPr="007355DA">
        <w:rPr>
          <w:rFonts w:eastAsia="Arial" w:cs="Arial"/>
          <w:sz w:val="24"/>
          <w:szCs w:val="24"/>
        </w:rPr>
        <w:t>the work of Behaviourists Thorndike, Watson, Skinner and Pavlo</w:t>
      </w:r>
      <w:r w:rsidR="00402D8A" w:rsidRPr="007355DA">
        <w:rPr>
          <w:rFonts w:eastAsia="Arial" w:cs="Arial"/>
          <w:sz w:val="24"/>
          <w:szCs w:val="24"/>
        </w:rPr>
        <w:t>v, relating their approaches to their practice in Industry Placement settings</w:t>
      </w:r>
    </w:p>
    <w:p w14:paraId="31239730" w14:textId="0DB346F1" w:rsidR="00402D8A" w:rsidRPr="007355DA" w:rsidRDefault="00402D8A" w:rsidP="007355DA">
      <w:pPr>
        <w:pStyle w:val="ListParagraph"/>
        <w:numPr>
          <w:ilvl w:val="0"/>
          <w:numId w:val="32"/>
        </w:numPr>
        <w:tabs>
          <w:tab w:val="left" w:pos="9645"/>
        </w:tabs>
        <w:spacing w:after="160" w:line="259" w:lineRule="auto"/>
        <w:contextualSpacing w:val="0"/>
        <w:rPr>
          <w:rFonts w:eastAsia="Arial" w:cs="Arial"/>
          <w:sz w:val="24"/>
          <w:szCs w:val="24"/>
        </w:rPr>
      </w:pPr>
      <w:r w:rsidRPr="007355DA">
        <w:rPr>
          <w:rFonts w:eastAsia="Arial" w:cs="Arial"/>
          <w:sz w:val="24"/>
          <w:szCs w:val="24"/>
        </w:rPr>
        <w:t>the work of Humanists Maslow and Rogers</w:t>
      </w:r>
      <w:r w:rsidR="00864614" w:rsidRPr="007355DA">
        <w:rPr>
          <w:rFonts w:eastAsia="Arial" w:cs="Arial"/>
          <w:sz w:val="24"/>
          <w:szCs w:val="24"/>
        </w:rPr>
        <w:t xml:space="preserve">, contrasting these to the Behaviourist approach and applying their </w:t>
      </w:r>
      <w:r w:rsidR="003279F7" w:rsidRPr="007355DA">
        <w:rPr>
          <w:rFonts w:eastAsia="Arial" w:cs="Arial"/>
          <w:sz w:val="24"/>
          <w:szCs w:val="24"/>
        </w:rPr>
        <w:t>understanding</w:t>
      </w:r>
      <w:r w:rsidR="00864614" w:rsidRPr="007355DA">
        <w:rPr>
          <w:rFonts w:eastAsia="Arial" w:cs="Arial"/>
          <w:sz w:val="24"/>
          <w:szCs w:val="24"/>
        </w:rPr>
        <w:t xml:space="preserve"> to case studies</w:t>
      </w:r>
    </w:p>
    <w:p w14:paraId="3BC8F91E" w14:textId="6C82BE0E" w:rsidR="00864614" w:rsidRPr="007355DA" w:rsidRDefault="003279F7" w:rsidP="007355DA">
      <w:pPr>
        <w:pStyle w:val="ListParagraph"/>
        <w:numPr>
          <w:ilvl w:val="0"/>
          <w:numId w:val="32"/>
        </w:numPr>
        <w:tabs>
          <w:tab w:val="left" w:pos="9645"/>
        </w:tabs>
        <w:spacing w:after="160" w:line="259" w:lineRule="auto"/>
        <w:contextualSpacing w:val="0"/>
        <w:rPr>
          <w:rFonts w:eastAsia="Arial" w:cs="Arial"/>
          <w:sz w:val="24"/>
          <w:szCs w:val="24"/>
        </w:rPr>
      </w:pPr>
      <w:r w:rsidRPr="007355DA">
        <w:rPr>
          <w:rFonts w:eastAsia="Arial" w:cs="Arial"/>
          <w:sz w:val="24"/>
          <w:szCs w:val="24"/>
        </w:rPr>
        <w:t>the work of Constructivists Piaget and Bruner</w:t>
      </w:r>
      <w:r w:rsidR="00815E93" w:rsidRPr="007355DA">
        <w:rPr>
          <w:rFonts w:eastAsia="Arial" w:cs="Arial"/>
          <w:sz w:val="24"/>
          <w:szCs w:val="24"/>
        </w:rPr>
        <w:t xml:space="preserve">, bringing this understanding together with </w:t>
      </w:r>
      <w:r w:rsidR="00B834E1" w:rsidRPr="007355DA">
        <w:rPr>
          <w:rFonts w:eastAsia="Arial" w:cs="Arial"/>
          <w:sz w:val="24"/>
          <w:szCs w:val="24"/>
        </w:rPr>
        <w:t xml:space="preserve">their understanding of </w:t>
      </w:r>
      <w:r w:rsidR="00815E93" w:rsidRPr="007355DA">
        <w:rPr>
          <w:rFonts w:eastAsia="Arial" w:cs="Arial"/>
          <w:sz w:val="24"/>
          <w:szCs w:val="24"/>
        </w:rPr>
        <w:t xml:space="preserve">the Humanist and Behaviourist </w:t>
      </w:r>
      <w:r w:rsidR="00B834E1" w:rsidRPr="007355DA">
        <w:rPr>
          <w:rFonts w:eastAsia="Arial" w:cs="Arial"/>
          <w:sz w:val="24"/>
          <w:szCs w:val="24"/>
        </w:rPr>
        <w:t xml:space="preserve">approaches </w:t>
      </w:r>
      <w:r w:rsidR="00B834E1" w:rsidRPr="007355DA">
        <w:rPr>
          <w:rFonts w:eastAsia="Arial" w:cs="Arial"/>
          <w:sz w:val="24"/>
          <w:szCs w:val="24"/>
        </w:rPr>
        <w:lastRenderedPageBreak/>
        <w:t>to support decision making in relation to early years contexts and in the moment planning</w:t>
      </w:r>
    </w:p>
    <w:p w14:paraId="27205840" w14:textId="7A4D308A" w:rsidR="00FF1F06" w:rsidRPr="007355DA" w:rsidRDefault="00FF1F06" w:rsidP="007355DA">
      <w:pPr>
        <w:pStyle w:val="ListParagraph"/>
        <w:numPr>
          <w:ilvl w:val="0"/>
          <w:numId w:val="32"/>
        </w:numPr>
        <w:tabs>
          <w:tab w:val="left" w:pos="9645"/>
        </w:tabs>
        <w:spacing w:after="160" w:line="259" w:lineRule="auto"/>
        <w:contextualSpacing w:val="0"/>
        <w:rPr>
          <w:rFonts w:eastAsia="Arial" w:cs="Arial"/>
          <w:sz w:val="24"/>
          <w:szCs w:val="24"/>
        </w:rPr>
      </w:pPr>
      <w:r w:rsidRPr="007355DA">
        <w:rPr>
          <w:rFonts w:eastAsia="Arial" w:cs="Arial"/>
          <w:sz w:val="24"/>
          <w:szCs w:val="24"/>
        </w:rPr>
        <w:t>demonstrating higher order thinking skills through exam style</w:t>
      </w:r>
      <w:r w:rsidR="001A499E" w:rsidRPr="007355DA">
        <w:rPr>
          <w:rFonts w:eastAsia="Arial" w:cs="Arial"/>
          <w:sz w:val="24"/>
          <w:szCs w:val="24"/>
        </w:rPr>
        <w:t xml:space="preserve"> </w:t>
      </w:r>
      <w:r w:rsidRPr="007355DA">
        <w:rPr>
          <w:rFonts w:eastAsia="Arial" w:cs="Arial"/>
          <w:sz w:val="24"/>
          <w:szCs w:val="24"/>
        </w:rPr>
        <w:t>formative assessment activities t</w:t>
      </w:r>
    </w:p>
    <w:p w14:paraId="47E729FE" w14:textId="0A7269D1" w:rsidR="001A499E" w:rsidRPr="007355DA" w:rsidRDefault="0099742F" w:rsidP="007355DA">
      <w:pPr>
        <w:pStyle w:val="ListParagraph"/>
        <w:numPr>
          <w:ilvl w:val="0"/>
          <w:numId w:val="32"/>
        </w:numPr>
        <w:tabs>
          <w:tab w:val="left" w:pos="9645"/>
        </w:tabs>
        <w:spacing w:after="160" w:line="259" w:lineRule="auto"/>
        <w:contextualSpacing w:val="0"/>
        <w:rPr>
          <w:rFonts w:eastAsia="Arial" w:cs="Arial"/>
          <w:sz w:val="24"/>
          <w:szCs w:val="24"/>
        </w:rPr>
      </w:pPr>
      <w:r w:rsidRPr="007355DA">
        <w:rPr>
          <w:rFonts w:eastAsia="Arial" w:cs="Arial"/>
          <w:sz w:val="24"/>
          <w:szCs w:val="24"/>
        </w:rPr>
        <w:t xml:space="preserve">learners consolidating their learning, devising a plan to meet the needs of a child </w:t>
      </w:r>
      <w:r w:rsidR="00436E61" w:rsidRPr="007355DA">
        <w:rPr>
          <w:rFonts w:eastAsia="Arial" w:cs="Arial"/>
          <w:sz w:val="24"/>
          <w:szCs w:val="24"/>
        </w:rPr>
        <w:t>in an early years context and justifying their decisions.</w:t>
      </w:r>
    </w:p>
    <w:p w14:paraId="0B0D53A6" w14:textId="1AD6B862" w:rsidR="004D51E0" w:rsidRPr="007355DA" w:rsidRDefault="0011524B" w:rsidP="007355DA">
      <w:pPr>
        <w:spacing w:after="160" w:line="259" w:lineRule="auto"/>
        <w:rPr>
          <w:sz w:val="24"/>
          <w:szCs w:val="24"/>
        </w:rPr>
      </w:pPr>
      <w:r w:rsidRPr="007355DA">
        <w:rPr>
          <w:sz w:val="24"/>
          <w:szCs w:val="24"/>
        </w:rPr>
        <w:t xml:space="preserve">Each lesson has a </w:t>
      </w:r>
      <w:r w:rsidR="003E7007" w:rsidRPr="007355DA">
        <w:rPr>
          <w:sz w:val="24"/>
          <w:szCs w:val="24"/>
        </w:rPr>
        <w:t xml:space="preserve">lesson plan, </w:t>
      </w:r>
      <w:r w:rsidR="00436E61" w:rsidRPr="007355DA">
        <w:rPr>
          <w:sz w:val="24"/>
          <w:szCs w:val="24"/>
        </w:rPr>
        <w:t xml:space="preserve">case studies, </w:t>
      </w:r>
      <w:r w:rsidRPr="007355DA">
        <w:rPr>
          <w:sz w:val="24"/>
          <w:szCs w:val="24"/>
        </w:rPr>
        <w:t>handouts</w:t>
      </w:r>
      <w:r w:rsidR="002E4255" w:rsidRPr="007355DA">
        <w:rPr>
          <w:sz w:val="24"/>
          <w:szCs w:val="24"/>
        </w:rPr>
        <w:t xml:space="preserve"> and worksheets </w:t>
      </w:r>
      <w:r w:rsidRPr="007355DA">
        <w:rPr>
          <w:sz w:val="24"/>
          <w:szCs w:val="24"/>
        </w:rPr>
        <w:t>to support learning</w:t>
      </w:r>
      <w:r w:rsidR="00FB46DE" w:rsidRPr="007355DA">
        <w:rPr>
          <w:sz w:val="24"/>
          <w:szCs w:val="24"/>
        </w:rPr>
        <w:t xml:space="preserve">.  </w:t>
      </w:r>
      <w:r w:rsidR="00483C23" w:rsidRPr="007355DA">
        <w:rPr>
          <w:sz w:val="24"/>
          <w:szCs w:val="24"/>
        </w:rPr>
        <w:t>The</w:t>
      </w:r>
      <w:r w:rsidR="00FB46DE" w:rsidRPr="007355DA">
        <w:rPr>
          <w:sz w:val="24"/>
          <w:szCs w:val="24"/>
        </w:rPr>
        <w:t>re is a</w:t>
      </w:r>
      <w:r w:rsidR="00483C23" w:rsidRPr="007355DA">
        <w:rPr>
          <w:sz w:val="24"/>
          <w:szCs w:val="24"/>
        </w:rPr>
        <w:t xml:space="preserve"> separate </w:t>
      </w:r>
      <w:r w:rsidR="001F54AB" w:rsidRPr="007355DA">
        <w:rPr>
          <w:sz w:val="24"/>
          <w:szCs w:val="24"/>
        </w:rPr>
        <w:t xml:space="preserve">slide deck that can be used to support delivery of the </w:t>
      </w:r>
      <w:r w:rsidR="00852651" w:rsidRPr="007355DA">
        <w:rPr>
          <w:sz w:val="24"/>
          <w:szCs w:val="24"/>
        </w:rPr>
        <w:t>ten lessons</w:t>
      </w:r>
      <w:r w:rsidRPr="007355DA">
        <w:rPr>
          <w:sz w:val="24"/>
          <w:szCs w:val="24"/>
        </w:rPr>
        <w:t>.</w:t>
      </w:r>
    </w:p>
    <w:p w14:paraId="59A0237D" w14:textId="56B75680" w:rsidR="00FA5ABB" w:rsidRPr="007355DA" w:rsidRDefault="00FD6B40" w:rsidP="007355DA">
      <w:pPr>
        <w:pStyle w:val="Heading2"/>
        <w:spacing w:after="160" w:line="259" w:lineRule="auto"/>
        <w:rPr>
          <w:rFonts w:eastAsia="Times New Roman"/>
          <w:sz w:val="24"/>
          <w:szCs w:val="24"/>
          <w:lang w:eastAsia="en-GB"/>
        </w:rPr>
      </w:pPr>
      <w:r w:rsidRPr="007355DA">
        <w:rPr>
          <w:rFonts w:eastAsia="Times New Roman"/>
          <w:sz w:val="24"/>
          <w:szCs w:val="24"/>
          <w:lang w:eastAsia="en-GB"/>
        </w:rPr>
        <w:t>Downloadable resources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2410"/>
      </w:tblGrid>
      <w:tr w:rsidR="00FD175C" w:rsidRPr="007355DA" w14:paraId="3A01360F" w14:textId="77777777" w:rsidTr="00FD175C">
        <w:tc>
          <w:tcPr>
            <w:tcW w:w="3681" w:type="dxa"/>
          </w:tcPr>
          <w:p w14:paraId="36A073D3" w14:textId="08C63767" w:rsidR="00FD175C" w:rsidRPr="007355DA" w:rsidRDefault="00A17AE9" w:rsidP="007355DA">
            <w:pPr>
              <w:spacing w:after="160" w:line="259" w:lineRule="auto"/>
              <w:textAlignment w:val="baseline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7355DA">
              <w:rPr>
                <w:rFonts w:eastAsia="Times New Roman" w:cs="Arial"/>
                <w:sz w:val="24"/>
                <w:szCs w:val="24"/>
                <w:lang w:eastAsia="en-GB"/>
              </w:rPr>
              <w:t xml:space="preserve">Word document including introduction, </w:t>
            </w:r>
            <w:r w:rsidR="00BF29E5">
              <w:rPr>
                <w:rFonts w:eastAsia="Times New Roman" w:cs="Arial"/>
                <w:sz w:val="24"/>
                <w:szCs w:val="24"/>
                <w:lang w:eastAsia="en-GB"/>
              </w:rPr>
              <w:t>F</w:t>
            </w:r>
            <w:r w:rsidRPr="007355DA">
              <w:rPr>
                <w:rFonts w:eastAsia="Times New Roman" w:cs="Arial"/>
                <w:sz w:val="24"/>
                <w:szCs w:val="24"/>
                <w:lang w:eastAsia="en-GB"/>
              </w:rPr>
              <w:t xml:space="preserve">ramework for </w:t>
            </w:r>
            <w:r w:rsidR="00BF29E5">
              <w:rPr>
                <w:rFonts w:eastAsia="Times New Roman" w:cs="Arial"/>
                <w:sz w:val="24"/>
                <w:szCs w:val="24"/>
                <w:lang w:eastAsia="en-GB"/>
              </w:rPr>
              <w:t>L</w:t>
            </w:r>
            <w:r w:rsidRPr="007355DA">
              <w:rPr>
                <w:rFonts w:eastAsia="Times New Roman" w:cs="Arial"/>
                <w:sz w:val="24"/>
                <w:szCs w:val="24"/>
                <w:lang w:eastAsia="en-GB"/>
              </w:rPr>
              <w:t xml:space="preserve">earning, </w:t>
            </w:r>
            <w:r w:rsidR="00C36BE3" w:rsidRPr="007355DA">
              <w:rPr>
                <w:rFonts w:eastAsia="Times New Roman" w:cs="Arial"/>
                <w:sz w:val="24"/>
                <w:szCs w:val="24"/>
                <w:lang w:eastAsia="en-GB"/>
              </w:rPr>
              <w:t xml:space="preserve">ten </w:t>
            </w:r>
            <w:r w:rsidRPr="007355DA">
              <w:rPr>
                <w:rFonts w:eastAsia="Times New Roman" w:cs="Arial"/>
                <w:sz w:val="24"/>
                <w:szCs w:val="24"/>
                <w:lang w:eastAsia="en-GB"/>
              </w:rPr>
              <w:t>lesson plans and associated supporting resources</w:t>
            </w:r>
            <w:r w:rsidR="006508AD" w:rsidRPr="007355DA">
              <w:rPr>
                <w:rFonts w:eastAsia="Times New Roman" w:cs="Arial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2410" w:type="dxa"/>
          </w:tcPr>
          <w:p w14:paraId="44883FB7" w14:textId="0183BAA7" w:rsidR="00FD175C" w:rsidRPr="007355DA" w:rsidRDefault="009A388F" w:rsidP="007355DA">
            <w:pPr>
              <w:spacing w:after="160" w:line="259" w:lineRule="auto"/>
              <w:textAlignment w:val="baseline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7355DA">
              <w:rPr>
                <w:rFonts w:eastAsia="Times New Roman" w:cs="Arial"/>
                <w:sz w:val="24"/>
                <w:szCs w:val="24"/>
                <w:lang w:eastAsia="en-GB"/>
              </w:rPr>
              <w:t>1</w:t>
            </w:r>
          </w:p>
        </w:tc>
      </w:tr>
      <w:tr w:rsidR="00A17AE9" w:rsidRPr="007355DA" w14:paraId="3BC92170" w14:textId="77777777" w:rsidTr="00FD175C">
        <w:tc>
          <w:tcPr>
            <w:tcW w:w="3681" w:type="dxa"/>
          </w:tcPr>
          <w:p w14:paraId="02A1D3F3" w14:textId="40D9E6C1" w:rsidR="00A17AE9" w:rsidRPr="007355DA" w:rsidRDefault="00A17AE9" w:rsidP="007355DA">
            <w:pPr>
              <w:spacing w:after="160" w:line="259" w:lineRule="auto"/>
              <w:textAlignment w:val="baseline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7355DA">
              <w:rPr>
                <w:rFonts w:eastAsia="Times New Roman" w:cs="Arial"/>
                <w:sz w:val="24"/>
                <w:szCs w:val="24"/>
                <w:lang w:eastAsia="en-GB"/>
              </w:rPr>
              <w:t xml:space="preserve">PowerPoint </w:t>
            </w:r>
            <w:r w:rsidR="00175319" w:rsidRPr="007355DA">
              <w:rPr>
                <w:rFonts w:eastAsia="Times New Roman" w:cs="Arial"/>
                <w:sz w:val="24"/>
                <w:szCs w:val="24"/>
                <w:lang w:eastAsia="en-GB"/>
              </w:rPr>
              <w:t>to support lesson plan</w:t>
            </w:r>
            <w:r w:rsidR="006508AD" w:rsidRPr="007355DA">
              <w:rPr>
                <w:rFonts w:eastAsia="Times New Roman" w:cs="Arial"/>
                <w:sz w:val="24"/>
                <w:szCs w:val="24"/>
                <w:lang w:eastAsia="en-GB"/>
              </w:rPr>
              <w:t>s</w:t>
            </w:r>
          </w:p>
        </w:tc>
        <w:tc>
          <w:tcPr>
            <w:tcW w:w="2410" w:type="dxa"/>
          </w:tcPr>
          <w:p w14:paraId="154CBBB1" w14:textId="03F4E9A1" w:rsidR="00A17AE9" w:rsidRPr="007355DA" w:rsidRDefault="00175319" w:rsidP="007355DA">
            <w:pPr>
              <w:spacing w:after="160" w:line="259" w:lineRule="auto"/>
              <w:textAlignment w:val="baseline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7355DA">
              <w:rPr>
                <w:rFonts w:eastAsia="Times New Roman" w:cs="Arial"/>
                <w:sz w:val="24"/>
                <w:szCs w:val="24"/>
                <w:lang w:eastAsia="en-GB"/>
              </w:rPr>
              <w:t>1</w:t>
            </w:r>
          </w:p>
        </w:tc>
      </w:tr>
    </w:tbl>
    <w:p w14:paraId="594F5B1D" w14:textId="77777777" w:rsidR="00FD175C" w:rsidRPr="007355DA" w:rsidRDefault="00FD175C" w:rsidP="007355DA">
      <w:pPr>
        <w:spacing w:after="160" w:line="259" w:lineRule="auto"/>
        <w:textAlignment w:val="baseline"/>
        <w:rPr>
          <w:rFonts w:eastAsia="Times New Roman" w:cs="Arial"/>
          <w:sz w:val="24"/>
          <w:szCs w:val="24"/>
          <w:lang w:eastAsia="en-GB"/>
        </w:rPr>
      </w:pPr>
    </w:p>
    <w:sectPr w:rsidR="00FD175C" w:rsidRPr="007355DA" w:rsidSect="00DD5677">
      <w:pgSz w:w="12240" w:h="15840"/>
      <w:pgMar w:top="1560" w:right="1440" w:bottom="15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CE983" w14:textId="77777777" w:rsidR="00DD2D97" w:rsidRDefault="00DD2D97" w:rsidP="002B439B">
      <w:r>
        <w:separator/>
      </w:r>
    </w:p>
  </w:endnote>
  <w:endnote w:type="continuationSeparator" w:id="0">
    <w:p w14:paraId="3FB17556" w14:textId="77777777" w:rsidR="00DD2D97" w:rsidRDefault="00DD2D97" w:rsidP="002B4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3A777" w14:textId="77777777" w:rsidR="00DD2D97" w:rsidRDefault="00DD2D97" w:rsidP="002B439B">
      <w:r>
        <w:separator/>
      </w:r>
    </w:p>
  </w:footnote>
  <w:footnote w:type="continuationSeparator" w:id="0">
    <w:p w14:paraId="454C0ED7" w14:textId="77777777" w:rsidR="00DD2D97" w:rsidRDefault="00DD2D97" w:rsidP="002B43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2536E"/>
    <w:multiLevelType w:val="hybridMultilevel"/>
    <w:tmpl w:val="F1C24EBC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8654A3"/>
    <w:multiLevelType w:val="hybridMultilevel"/>
    <w:tmpl w:val="3AA8A0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85DC0"/>
    <w:multiLevelType w:val="hybridMultilevel"/>
    <w:tmpl w:val="C82845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27DA1"/>
    <w:multiLevelType w:val="multilevel"/>
    <w:tmpl w:val="C10C6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DC85DAE"/>
    <w:multiLevelType w:val="hybridMultilevel"/>
    <w:tmpl w:val="386E26E0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66543A7"/>
    <w:multiLevelType w:val="hybridMultilevel"/>
    <w:tmpl w:val="47481B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363DC7"/>
    <w:multiLevelType w:val="hybridMultilevel"/>
    <w:tmpl w:val="8752D9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202FEF"/>
    <w:multiLevelType w:val="hybridMultilevel"/>
    <w:tmpl w:val="4EFA57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771E4B"/>
    <w:multiLevelType w:val="hybridMultilevel"/>
    <w:tmpl w:val="B7EEC4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EA213F"/>
    <w:multiLevelType w:val="hybridMultilevel"/>
    <w:tmpl w:val="4C2A3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82C349"/>
    <w:multiLevelType w:val="hybridMultilevel"/>
    <w:tmpl w:val="3F701D0C"/>
    <w:lvl w:ilvl="0" w:tplc="B3AC6612">
      <w:start w:val="1"/>
      <w:numFmt w:val="bullet"/>
      <w:lvlText w:val="o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2B60DC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B2EA65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8CCC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92738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4F6A28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16A8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802CB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9D9CF8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724CB2"/>
    <w:multiLevelType w:val="hybridMultilevel"/>
    <w:tmpl w:val="3EA4ACAC"/>
    <w:lvl w:ilvl="0" w:tplc="AE241B8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532ECA"/>
    <w:multiLevelType w:val="hybridMultilevel"/>
    <w:tmpl w:val="FC20F7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1D1878"/>
    <w:multiLevelType w:val="hybridMultilevel"/>
    <w:tmpl w:val="D19275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DA14DB"/>
    <w:multiLevelType w:val="hybridMultilevel"/>
    <w:tmpl w:val="93AA44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3B34ED"/>
    <w:multiLevelType w:val="hybridMultilevel"/>
    <w:tmpl w:val="C51A0A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3A0F50"/>
    <w:multiLevelType w:val="hybridMultilevel"/>
    <w:tmpl w:val="2F30BC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BF62EA"/>
    <w:multiLevelType w:val="hybridMultilevel"/>
    <w:tmpl w:val="1A1E5912"/>
    <w:lvl w:ilvl="0" w:tplc="16AAF5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F44EED"/>
    <w:multiLevelType w:val="hybridMultilevel"/>
    <w:tmpl w:val="3626CEFE"/>
    <w:lvl w:ilvl="0" w:tplc="16AAF5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E15A8B"/>
    <w:multiLevelType w:val="hybridMultilevel"/>
    <w:tmpl w:val="736A2BCC"/>
    <w:lvl w:ilvl="0" w:tplc="7A62865A">
      <w:start w:val="1"/>
      <w:numFmt w:val="bullet"/>
      <w:lvlText w:val="o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90D26CA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B08C6E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D47D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38C81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C8D636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0EE4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56519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BB2E4A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5E9955"/>
    <w:multiLevelType w:val="hybridMultilevel"/>
    <w:tmpl w:val="5EEE658A"/>
    <w:lvl w:ilvl="0" w:tplc="F006AD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2E82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FEC6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7829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3A05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F278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2A52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DA27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D6FD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1636F1"/>
    <w:multiLevelType w:val="hybridMultilevel"/>
    <w:tmpl w:val="E42605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5B0358"/>
    <w:multiLevelType w:val="hybridMultilevel"/>
    <w:tmpl w:val="91C6D3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CECE4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7B0B59"/>
    <w:multiLevelType w:val="hybridMultilevel"/>
    <w:tmpl w:val="E88CFC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F6603E"/>
    <w:multiLevelType w:val="hybridMultilevel"/>
    <w:tmpl w:val="107A8A9A"/>
    <w:lvl w:ilvl="0" w:tplc="AE241B8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BE472A"/>
    <w:multiLevelType w:val="hybridMultilevel"/>
    <w:tmpl w:val="8EF0F4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E20B1F"/>
    <w:multiLevelType w:val="hybridMultilevel"/>
    <w:tmpl w:val="6AC8F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2B00D2"/>
    <w:multiLevelType w:val="hybridMultilevel"/>
    <w:tmpl w:val="4AF623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4C70CE"/>
    <w:multiLevelType w:val="hybridMultilevel"/>
    <w:tmpl w:val="E06891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927E64"/>
    <w:multiLevelType w:val="hybridMultilevel"/>
    <w:tmpl w:val="50A64E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FA7F2B"/>
    <w:multiLevelType w:val="hybridMultilevel"/>
    <w:tmpl w:val="E20686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13236B"/>
    <w:multiLevelType w:val="hybridMultilevel"/>
    <w:tmpl w:val="D922A7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4657502">
    <w:abstractNumId w:val="20"/>
  </w:num>
  <w:num w:numId="2" w16cid:durableId="268702522">
    <w:abstractNumId w:val="11"/>
  </w:num>
  <w:num w:numId="3" w16cid:durableId="1258833042">
    <w:abstractNumId w:val="24"/>
  </w:num>
  <w:num w:numId="4" w16cid:durableId="571239899">
    <w:abstractNumId w:val="18"/>
  </w:num>
  <w:num w:numId="5" w16cid:durableId="360982869">
    <w:abstractNumId w:val="17"/>
  </w:num>
  <w:num w:numId="6" w16cid:durableId="2046715611">
    <w:abstractNumId w:val="7"/>
  </w:num>
  <w:num w:numId="7" w16cid:durableId="1307511340">
    <w:abstractNumId w:val="12"/>
  </w:num>
  <w:num w:numId="8" w16cid:durableId="2046830829">
    <w:abstractNumId w:val="22"/>
  </w:num>
  <w:num w:numId="9" w16cid:durableId="842665330">
    <w:abstractNumId w:val="31"/>
  </w:num>
  <w:num w:numId="10" w16cid:durableId="96676490">
    <w:abstractNumId w:val="4"/>
  </w:num>
  <w:num w:numId="11" w16cid:durableId="1915428124">
    <w:abstractNumId w:val="0"/>
  </w:num>
  <w:num w:numId="12" w16cid:durableId="2003509527">
    <w:abstractNumId w:val="30"/>
  </w:num>
  <w:num w:numId="13" w16cid:durableId="2035036047">
    <w:abstractNumId w:val="13"/>
  </w:num>
  <w:num w:numId="14" w16cid:durableId="1432627918">
    <w:abstractNumId w:val="19"/>
  </w:num>
  <w:num w:numId="15" w16cid:durableId="607198898">
    <w:abstractNumId w:val="10"/>
  </w:num>
  <w:num w:numId="16" w16cid:durableId="841091994">
    <w:abstractNumId w:val="3"/>
  </w:num>
  <w:num w:numId="17" w16cid:durableId="923759010">
    <w:abstractNumId w:val="1"/>
  </w:num>
  <w:num w:numId="18" w16cid:durableId="381101390">
    <w:abstractNumId w:val="29"/>
  </w:num>
  <w:num w:numId="19" w16cid:durableId="1392315478">
    <w:abstractNumId w:val="26"/>
  </w:num>
  <w:num w:numId="20" w16cid:durableId="1590506958">
    <w:abstractNumId w:val="9"/>
  </w:num>
  <w:num w:numId="21" w16cid:durableId="1708141270">
    <w:abstractNumId w:val="6"/>
  </w:num>
  <w:num w:numId="22" w16cid:durableId="73626742">
    <w:abstractNumId w:val="5"/>
  </w:num>
  <w:num w:numId="23" w16cid:durableId="959453851">
    <w:abstractNumId w:val="28"/>
  </w:num>
  <w:num w:numId="24" w16cid:durableId="269970014">
    <w:abstractNumId w:val="23"/>
  </w:num>
  <w:num w:numId="25" w16cid:durableId="1490753154">
    <w:abstractNumId w:val="15"/>
  </w:num>
  <w:num w:numId="26" w16cid:durableId="501941176">
    <w:abstractNumId w:val="27"/>
  </w:num>
  <w:num w:numId="27" w16cid:durableId="926302150">
    <w:abstractNumId w:val="14"/>
  </w:num>
  <w:num w:numId="28" w16cid:durableId="1783915824">
    <w:abstractNumId w:val="8"/>
  </w:num>
  <w:num w:numId="29" w16cid:durableId="1476606943">
    <w:abstractNumId w:val="21"/>
  </w:num>
  <w:num w:numId="30" w16cid:durableId="1996957236">
    <w:abstractNumId w:val="16"/>
  </w:num>
  <w:num w:numId="31" w16cid:durableId="1944192101">
    <w:abstractNumId w:val="25"/>
  </w:num>
  <w:num w:numId="32" w16cid:durableId="13134824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8BE"/>
    <w:rsid w:val="00024E7A"/>
    <w:rsid w:val="0003293F"/>
    <w:rsid w:val="000377C7"/>
    <w:rsid w:val="00037C74"/>
    <w:rsid w:val="0005625B"/>
    <w:rsid w:val="00062CEB"/>
    <w:rsid w:val="00063A09"/>
    <w:rsid w:val="00063FE5"/>
    <w:rsid w:val="0006798F"/>
    <w:rsid w:val="00070B6E"/>
    <w:rsid w:val="000719DC"/>
    <w:rsid w:val="00084282"/>
    <w:rsid w:val="00086C73"/>
    <w:rsid w:val="000B7B98"/>
    <w:rsid w:val="000D4387"/>
    <w:rsid w:val="000D4897"/>
    <w:rsid w:val="000E0EEE"/>
    <w:rsid w:val="000E3AC7"/>
    <w:rsid w:val="000F2C70"/>
    <w:rsid w:val="000F3FD9"/>
    <w:rsid w:val="000F53C4"/>
    <w:rsid w:val="000F69C1"/>
    <w:rsid w:val="00105018"/>
    <w:rsid w:val="0011524B"/>
    <w:rsid w:val="001213E8"/>
    <w:rsid w:val="001224CC"/>
    <w:rsid w:val="00132721"/>
    <w:rsid w:val="001352A1"/>
    <w:rsid w:val="00141D7A"/>
    <w:rsid w:val="00144FBC"/>
    <w:rsid w:val="00151D50"/>
    <w:rsid w:val="001527F3"/>
    <w:rsid w:val="00154BCF"/>
    <w:rsid w:val="00167E9E"/>
    <w:rsid w:val="0017225E"/>
    <w:rsid w:val="00175319"/>
    <w:rsid w:val="00195742"/>
    <w:rsid w:val="001A0652"/>
    <w:rsid w:val="001A499E"/>
    <w:rsid w:val="001A539D"/>
    <w:rsid w:val="001A5ADD"/>
    <w:rsid w:val="001B0E67"/>
    <w:rsid w:val="001B0F8A"/>
    <w:rsid w:val="001B714B"/>
    <w:rsid w:val="001C33E3"/>
    <w:rsid w:val="001C76F0"/>
    <w:rsid w:val="001D1515"/>
    <w:rsid w:val="001E535C"/>
    <w:rsid w:val="001F4CED"/>
    <w:rsid w:val="001F54AB"/>
    <w:rsid w:val="001F6E75"/>
    <w:rsid w:val="00202C83"/>
    <w:rsid w:val="00210CCE"/>
    <w:rsid w:val="002168E3"/>
    <w:rsid w:val="00230A76"/>
    <w:rsid w:val="00230BAF"/>
    <w:rsid w:val="002403D7"/>
    <w:rsid w:val="0024380E"/>
    <w:rsid w:val="00252D6A"/>
    <w:rsid w:val="00256AFD"/>
    <w:rsid w:val="002649CD"/>
    <w:rsid w:val="002666A3"/>
    <w:rsid w:val="00280B3F"/>
    <w:rsid w:val="00282B1A"/>
    <w:rsid w:val="00283506"/>
    <w:rsid w:val="002864C1"/>
    <w:rsid w:val="002A0982"/>
    <w:rsid w:val="002B267F"/>
    <w:rsid w:val="002B439B"/>
    <w:rsid w:val="002C4E3E"/>
    <w:rsid w:val="002D331D"/>
    <w:rsid w:val="002E1490"/>
    <w:rsid w:val="002E241B"/>
    <w:rsid w:val="002E4255"/>
    <w:rsid w:val="002E64AE"/>
    <w:rsid w:val="002F1D7E"/>
    <w:rsid w:val="003149C5"/>
    <w:rsid w:val="00316334"/>
    <w:rsid w:val="00317329"/>
    <w:rsid w:val="00317434"/>
    <w:rsid w:val="00325F63"/>
    <w:rsid w:val="003279F7"/>
    <w:rsid w:val="00332B65"/>
    <w:rsid w:val="00335E09"/>
    <w:rsid w:val="0034085E"/>
    <w:rsid w:val="00345AB1"/>
    <w:rsid w:val="00347985"/>
    <w:rsid w:val="00355EA8"/>
    <w:rsid w:val="0035779F"/>
    <w:rsid w:val="00362D34"/>
    <w:rsid w:val="00375DFE"/>
    <w:rsid w:val="003A2562"/>
    <w:rsid w:val="003C0ECE"/>
    <w:rsid w:val="003C46C8"/>
    <w:rsid w:val="003C4C84"/>
    <w:rsid w:val="003C4D65"/>
    <w:rsid w:val="003D71BC"/>
    <w:rsid w:val="003E1658"/>
    <w:rsid w:val="003E1783"/>
    <w:rsid w:val="003E3EED"/>
    <w:rsid w:val="003E6B10"/>
    <w:rsid w:val="003E7007"/>
    <w:rsid w:val="00402651"/>
    <w:rsid w:val="0040273B"/>
    <w:rsid w:val="00402D8A"/>
    <w:rsid w:val="00413F3A"/>
    <w:rsid w:val="00417129"/>
    <w:rsid w:val="00421A77"/>
    <w:rsid w:val="00427953"/>
    <w:rsid w:val="00435249"/>
    <w:rsid w:val="0043530B"/>
    <w:rsid w:val="00436E61"/>
    <w:rsid w:val="00441B5B"/>
    <w:rsid w:val="00442C82"/>
    <w:rsid w:val="00443184"/>
    <w:rsid w:val="00446B72"/>
    <w:rsid w:val="00452017"/>
    <w:rsid w:val="00462AAF"/>
    <w:rsid w:val="00463CBA"/>
    <w:rsid w:val="004644F3"/>
    <w:rsid w:val="0046498E"/>
    <w:rsid w:val="00464B1F"/>
    <w:rsid w:val="00467060"/>
    <w:rsid w:val="00483C23"/>
    <w:rsid w:val="00484798"/>
    <w:rsid w:val="00484C5C"/>
    <w:rsid w:val="00486C3B"/>
    <w:rsid w:val="00495889"/>
    <w:rsid w:val="00497E59"/>
    <w:rsid w:val="004A052F"/>
    <w:rsid w:val="004A0678"/>
    <w:rsid w:val="004A62A3"/>
    <w:rsid w:val="004C1CBF"/>
    <w:rsid w:val="004C5B87"/>
    <w:rsid w:val="004D055D"/>
    <w:rsid w:val="004D0A23"/>
    <w:rsid w:val="004D51E0"/>
    <w:rsid w:val="004D58A1"/>
    <w:rsid w:val="004D5D1C"/>
    <w:rsid w:val="004E6C2D"/>
    <w:rsid w:val="004F5E81"/>
    <w:rsid w:val="00500AD3"/>
    <w:rsid w:val="005243AA"/>
    <w:rsid w:val="005259C7"/>
    <w:rsid w:val="005458AF"/>
    <w:rsid w:val="005706B0"/>
    <w:rsid w:val="00574CE1"/>
    <w:rsid w:val="005822BA"/>
    <w:rsid w:val="005836CE"/>
    <w:rsid w:val="005913E1"/>
    <w:rsid w:val="00593EE7"/>
    <w:rsid w:val="005968D0"/>
    <w:rsid w:val="00597E44"/>
    <w:rsid w:val="005A7BB3"/>
    <w:rsid w:val="005A7E8F"/>
    <w:rsid w:val="005C468A"/>
    <w:rsid w:val="005D3834"/>
    <w:rsid w:val="005E035B"/>
    <w:rsid w:val="005E19E2"/>
    <w:rsid w:val="005F0981"/>
    <w:rsid w:val="005F46B7"/>
    <w:rsid w:val="0060302C"/>
    <w:rsid w:val="00605EE0"/>
    <w:rsid w:val="0060717E"/>
    <w:rsid w:val="00613045"/>
    <w:rsid w:val="00622D5D"/>
    <w:rsid w:val="00633BB0"/>
    <w:rsid w:val="006508AD"/>
    <w:rsid w:val="0065466B"/>
    <w:rsid w:val="00654978"/>
    <w:rsid w:val="00670789"/>
    <w:rsid w:val="0067341F"/>
    <w:rsid w:val="00674340"/>
    <w:rsid w:val="006926E1"/>
    <w:rsid w:val="006A3F5B"/>
    <w:rsid w:val="006B28BE"/>
    <w:rsid w:val="006C6B87"/>
    <w:rsid w:val="006D2578"/>
    <w:rsid w:val="006D27C0"/>
    <w:rsid w:val="006E2B11"/>
    <w:rsid w:val="006F2D00"/>
    <w:rsid w:val="0070753E"/>
    <w:rsid w:val="0072155F"/>
    <w:rsid w:val="00726B1A"/>
    <w:rsid w:val="007311E7"/>
    <w:rsid w:val="007355DA"/>
    <w:rsid w:val="0073583D"/>
    <w:rsid w:val="00741472"/>
    <w:rsid w:val="00747EB7"/>
    <w:rsid w:val="00765C52"/>
    <w:rsid w:val="007710D0"/>
    <w:rsid w:val="00775E6E"/>
    <w:rsid w:val="007762B1"/>
    <w:rsid w:val="0078454B"/>
    <w:rsid w:val="0079187B"/>
    <w:rsid w:val="00791F40"/>
    <w:rsid w:val="00792EE7"/>
    <w:rsid w:val="0079747B"/>
    <w:rsid w:val="007C469C"/>
    <w:rsid w:val="007C4F87"/>
    <w:rsid w:val="007E4675"/>
    <w:rsid w:val="007F048F"/>
    <w:rsid w:val="007F4B50"/>
    <w:rsid w:val="00804736"/>
    <w:rsid w:val="00806281"/>
    <w:rsid w:val="00807DE9"/>
    <w:rsid w:val="0081207B"/>
    <w:rsid w:val="00815E93"/>
    <w:rsid w:val="008349FC"/>
    <w:rsid w:val="008477B3"/>
    <w:rsid w:val="008508F6"/>
    <w:rsid w:val="00852651"/>
    <w:rsid w:val="00861426"/>
    <w:rsid w:val="00862D4B"/>
    <w:rsid w:val="00864614"/>
    <w:rsid w:val="00864F57"/>
    <w:rsid w:val="00867D01"/>
    <w:rsid w:val="008934F6"/>
    <w:rsid w:val="008A1FA2"/>
    <w:rsid w:val="008B71CC"/>
    <w:rsid w:val="008E79BF"/>
    <w:rsid w:val="008F2792"/>
    <w:rsid w:val="008F439C"/>
    <w:rsid w:val="00901C11"/>
    <w:rsid w:val="00910A2E"/>
    <w:rsid w:val="00914A53"/>
    <w:rsid w:val="009224F6"/>
    <w:rsid w:val="00937975"/>
    <w:rsid w:val="0094092B"/>
    <w:rsid w:val="009509C7"/>
    <w:rsid w:val="009628B8"/>
    <w:rsid w:val="00966F33"/>
    <w:rsid w:val="00967C75"/>
    <w:rsid w:val="0099077A"/>
    <w:rsid w:val="00991972"/>
    <w:rsid w:val="009936AD"/>
    <w:rsid w:val="00994E1A"/>
    <w:rsid w:val="0099742F"/>
    <w:rsid w:val="009A388F"/>
    <w:rsid w:val="009A7181"/>
    <w:rsid w:val="009C1253"/>
    <w:rsid w:val="009C4038"/>
    <w:rsid w:val="009C72FC"/>
    <w:rsid w:val="009D6A0F"/>
    <w:rsid w:val="009E3470"/>
    <w:rsid w:val="009E70B0"/>
    <w:rsid w:val="009F066C"/>
    <w:rsid w:val="00A005F0"/>
    <w:rsid w:val="00A0183D"/>
    <w:rsid w:val="00A02682"/>
    <w:rsid w:val="00A049C6"/>
    <w:rsid w:val="00A105AD"/>
    <w:rsid w:val="00A17AE9"/>
    <w:rsid w:val="00A275FA"/>
    <w:rsid w:val="00A345E9"/>
    <w:rsid w:val="00A474EC"/>
    <w:rsid w:val="00A56B41"/>
    <w:rsid w:val="00A5732A"/>
    <w:rsid w:val="00A613D0"/>
    <w:rsid w:val="00A70411"/>
    <w:rsid w:val="00A72784"/>
    <w:rsid w:val="00A761C5"/>
    <w:rsid w:val="00A86C52"/>
    <w:rsid w:val="00A87D01"/>
    <w:rsid w:val="00A94205"/>
    <w:rsid w:val="00A9572C"/>
    <w:rsid w:val="00AB48F8"/>
    <w:rsid w:val="00AB6B84"/>
    <w:rsid w:val="00AD3CE0"/>
    <w:rsid w:val="00AE4033"/>
    <w:rsid w:val="00AE5230"/>
    <w:rsid w:val="00AE5CE8"/>
    <w:rsid w:val="00AF0EA9"/>
    <w:rsid w:val="00AF3364"/>
    <w:rsid w:val="00AF538E"/>
    <w:rsid w:val="00AF7C13"/>
    <w:rsid w:val="00B20C05"/>
    <w:rsid w:val="00B231BF"/>
    <w:rsid w:val="00B353F1"/>
    <w:rsid w:val="00B4732A"/>
    <w:rsid w:val="00B47A57"/>
    <w:rsid w:val="00B63016"/>
    <w:rsid w:val="00B633F8"/>
    <w:rsid w:val="00B65DB7"/>
    <w:rsid w:val="00B72AD5"/>
    <w:rsid w:val="00B755CE"/>
    <w:rsid w:val="00B8101B"/>
    <w:rsid w:val="00B834E1"/>
    <w:rsid w:val="00B84519"/>
    <w:rsid w:val="00B87B93"/>
    <w:rsid w:val="00BA19AD"/>
    <w:rsid w:val="00BB11F6"/>
    <w:rsid w:val="00BB7590"/>
    <w:rsid w:val="00BC54A3"/>
    <w:rsid w:val="00BC79B5"/>
    <w:rsid w:val="00BE5E33"/>
    <w:rsid w:val="00BF29E5"/>
    <w:rsid w:val="00BF351A"/>
    <w:rsid w:val="00BF74AB"/>
    <w:rsid w:val="00BF78CD"/>
    <w:rsid w:val="00C00D46"/>
    <w:rsid w:val="00C011E5"/>
    <w:rsid w:val="00C141D8"/>
    <w:rsid w:val="00C17A1B"/>
    <w:rsid w:val="00C25418"/>
    <w:rsid w:val="00C32E80"/>
    <w:rsid w:val="00C36BE3"/>
    <w:rsid w:val="00C46294"/>
    <w:rsid w:val="00C47CD7"/>
    <w:rsid w:val="00C57110"/>
    <w:rsid w:val="00C667A7"/>
    <w:rsid w:val="00C66CD0"/>
    <w:rsid w:val="00C671B5"/>
    <w:rsid w:val="00C72AFE"/>
    <w:rsid w:val="00C73769"/>
    <w:rsid w:val="00C77325"/>
    <w:rsid w:val="00C77857"/>
    <w:rsid w:val="00C81F19"/>
    <w:rsid w:val="00C84EAA"/>
    <w:rsid w:val="00CA7865"/>
    <w:rsid w:val="00CB43C4"/>
    <w:rsid w:val="00CB5FF9"/>
    <w:rsid w:val="00CC07E3"/>
    <w:rsid w:val="00CC0D34"/>
    <w:rsid w:val="00CC492B"/>
    <w:rsid w:val="00CF0364"/>
    <w:rsid w:val="00CF72A8"/>
    <w:rsid w:val="00D0133B"/>
    <w:rsid w:val="00D01B5D"/>
    <w:rsid w:val="00D225BB"/>
    <w:rsid w:val="00D22A28"/>
    <w:rsid w:val="00D33CF3"/>
    <w:rsid w:val="00D41E01"/>
    <w:rsid w:val="00D53DFA"/>
    <w:rsid w:val="00D5434A"/>
    <w:rsid w:val="00D54E10"/>
    <w:rsid w:val="00D723D3"/>
    <w:rsid w:val="00D76565"/>
    <w:rsid w:val="00D83719"/>
    <w:rsid w:val="00D85015"/>
    <w:rsid w:val="00DA1A9A"/>
    <w:rsid w:val="00DA77DD"/>
    <w:rsid w:val="00DB3E4C"/>
    <w:rsid w:val="00DB6F10"/>
    <w:rsid w:val="00DB756D"/>
    <w:rsid w:val="00DC78BD"/>
    <w:rsid w:val="00DD17F7"/>
    <w:rsid w:val="00DD2D97"/>
    <w:rsid w:val="00DD5410"/>
    <w:rsid w:val="00DD541B"/>
    <w:rsid w:val="00DD5677"/>
    <w:rsid w:val="00DE5478"/>
    <w:rsid w:val="00DF18E6"/>
    <w:rsid w:val="00DF5AF0"/>
    <w:rsid w:val="00DF5BA8"/>
    <w:rsid w:val="00E029DE"/>
    <w:rsid w:val="00E03BE4"/>
    <w:rsid w:val="00E048D0"/>
    <w:rsid w:val="00E16520"/>
    <w:rsid w:val="00E168FA"/>
    <w:rsid w:val="00E24E7D"/>
    <w:rsid w:val="00E40C55"/>
    <w:rsid w:val="00E46584"/>
    <w:rsid w:val="00E522A6"/>
    <w:rsid w:val="00E533FA"/>
    <w:rsid w:val="00E6310F"/>
    <w:rsid w:val="00E73F35"/>
    <w:rsid w:val="00E773AF"/>
    <w:rsid w:val="00E826B6"/>
    <w:rsid w:val="00E854AC"/>
    <w:rsid w:val="00EA05C1"/>
    <w:rsid w:val="00EA5426"/>
    <w:rsid w:val="00EC74D0"/>
    <w:rsid w:val="00ED3056"/>
    <w:rsid w:val="00EE3C87"/>
    <w:rsid w:val="00EE405B"/>
    <w:rsid w:val="00EE5F7C"/>
    <w:rsid w:val="00F05E25"/>
    <w:rsid w:val="00F150B2"/>
    <w:rsid w:val="00F26383"/>
    <w:rsid w:val="00F2786B"/>
    <w:rsid w:val="00F331D0"/>
    <w:rsid w:val="00F370C5"/>
    <w:rsid w:val="00F635D0"/>
    <w:rsid w:val="00F66042"/>
    <w:rsid w:val="00F72FEF"/>
    <w:rsid w:val="00F81CC2"/>
    <w:rsid w:val="00F84A8F"/>
    <w:rsid w:val="00F85F41"/>
    <w:rsid w:val="00F93948"/>
    <w:rsid w:val="00F971BF"/>
    <w:rsid w:val="00FA0B6C"/>
    <w:rsid w:val="00FA3AD8"/>
    <w:rsid w:val="00FA5ABB"/>
    <w:rsid w:val="00FA6B1E"/>
    <w:rsid w:val="00FB3D5B"/>
    <w:rsid w:val="00FB46DE"/>
    <w:rsid w:val="00FB735B"/>
    <w:rsid w:val="00FC4750"/>
    <w:rsid w:val="00FC71F8"/>
    <w:rsid w:val="00FC769E"/>
    <w:rsid w:val="00FD175C"/>
    <w:rsid w:val="00FD6B40"/>
    <w:rsid w:val="00FD6EDE"/>
    <w:rsid w:val="00FE10CA"/>
    <w:rsid w:val="00FE1E54"/>
    <w:rsid w:val="00FF081B"/>
    <w:rsid w:val="00FF1F06"/>
    <w:rsid w:val="022E0DF7"/>
    <w:rsid w:val="02E4388B"/>
    <w:rsid w:val="0CA78843"/>
    <w:rsid w:val="0E13989B"/>
    <w:rsid w:val="0F1B7E68"/>
    <w:rsid w:val="116CD4F3"/>
    <w:rsid w:val="175AC8F9"/>
    <w:rsid w:val="19B33B9E"/>
    <w:rsid w:val="1E3CFB0D"/>
    <w:rsid w:val="1EEEE54E"/>
    <w:rsid w:val="211101BA"/>
    <w:rsid w:val="24D9EF64"/>
    <w:rsid w:val="269CEAE8"/>
    <w:rsid w:val="29D48BAA"/>
    <w:rsid w:val="29EC62E5"/>
    <w:rsid w:val="2B705C0B"/>
    <w:rsid w:val="2E1C974B"/>
    <w:rsid w:val="2E792BED"/>
    <w:rsid w:val="30301494"/>
    <w:rsid w:val="31F2699F"/>
    <w:rsid w:val="3334DC79"/>
    <w:rsid w:val="33597731"/>
    <w:rsid w:val="37F22C20"/>
    <w:rsid w:val="3A602D5C"/>
    <w:rsid w:val="3BB8BF63"/>
    <w:rsid w:val="3C9BF3EF"/>
    <w:rsid w:val="400ED08D"/>
    <w:rsid w:val="40BD5B3B"/>
    <w:rsid w:val="41708C52"/>
    <w:rsid w:val="42CC85BB"/>
    <w:rsid w:val="4607FCB1"/>
    <w:rsid w:val="4C318890"/>
    <w:rsid w:val="4D97FEAA"/>
    <w:rsid w:val="4DCD58F1"/>
    <w:rsid w:val="4E985BF7"/>
    <w:rsid w:val="4F06D189"/>
    <w:rsid w:val="528CE2E1"/>
    <w:rsid w:val="52C6ED55"/>
    <w:rsid w:val="5366DF84"/>
    <w:rsid w:val="541E11DF"/>
    <w:rsid w:val="572D341B"/>
    <w:rsid w:val="5CAC576B"/>
    <w:rsid w:val="60AE3B82"/>
    <w:rsid w:val="60BFF924"/>
    <w:rsid w:val="63976116"/>
    <w:rsid w:val="676EB69E"/>
    <w:rsid w:val="6A86AAB4"/>
    <w:rsid w:val="6E563EB2"/>
    <w:rsid w:val="6E7FA5C9"/>
    <w:rsid w:val="6F69ACEC"/>
    <w:rsid w:val="70365C12"/>
    <w:rsid w:val="72A4D983"/>
    <w:rsid w:val="747C16E9"/>
    <w:rsid w:val="75248BE5"/>
    <w:rsid w:val="761B0DA8"/>
    <w:rsid w:val="7713C7CE"/>
    <w:rsid w:val="793A8DBF"/>
    <w:rsid w:val="7A142CF2"/>
    <w:rsid w:val="7AB7CAC2"/>
    <w:rsid w:val="7AC468B0"/>
    <w:rsid w:val="7BA90B30"/>
    <w:rsid w:val="7CE37804"/>
    <w:rsid w:val="7E7156E7"/>
    <w:rsid w:val="7EA91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C58D13"/>
  <w15:chartTrackingRefBased/>
  <w15:docId w15:val="{C11DFC00-770C-4375-8618-92C4CE0BD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7329"/>
    <w:pPr>
      <w:keepNext/>
      <w:keepLines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A3F5B"/>
    <w:pPr>
      <w:keepNext/>
      <w:keepLines/>
      <w:outlineLvl w:val="1"/>
    </w:pPr>
    <w:rPr>
      <w:rFonts w:eastAsiaTheme="majorEastAsia" w:cstheme="majorBidi"/>
      <w:b/>
      <w:i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7329"/>
    <w:rPr>
      <w:rFonts w:eastAsiaTheme="majorEastAsia" w:cstheme="majorBidi"/>
      <w:b/>
      <w:sz w:val="28"/>
      <w:szCs w:val="32"/>
      <w:lang w:val="en-GB"/>
    </w:rPr>
  </w:style>
  <w:style w:type="table" w:styleId="TableGrid">
    <w:name w:val="Table Grid"/>
    <w:basedOn w:val="TableNormal"/>
    <w:uiPriority w:val="39"/>
    <w:rsid w:val="007918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7656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33B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33BB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33BB0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3B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3BB0"/>
    <w:rPr>
      <w:b/>
      <w:bCs/>
      <w:sz w:val="20"/>
      <w:szCs w:val="20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6A3F5B"/>
    <w:pPr>
      <w:spacing w:before="240" w:line="259" w:lineRule="auto"/>
      <w:outlineLvl w:val="9"/>
    </w:pPr>
    <w:rPr>
      <w:rFonts w:asciiTheme="majorHAnsi" w:hAnsiTheme="majorHAnsi"/>
      <w:b w:val="0"/>
      <w:color w:val="2F5496" w:themeColor="accent1" w:themeShade="BF"/>
      <w:kern w:val="0"/>
      <w:sz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6A3F5B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6A3F5B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6A3F5B"/>
    <w:rPr>
      <w:rFonts w:eastAsiaTheme="majorEastAsia" w:cstheme="majorBidi"/>
      <w:b/>
      <w:i/>
      <w:szCs w:val="26"/>
      <w:lang w:val="en-GB"/>
    </w:rPr>
  </w:style>
  <w:style w:type="paragraph" w:styleId="TOC2">
    <w:name w:val="toc 2"/>
    <w:basedOn w:val="Normal"/>
    <w:next w:val="Normal"/>
    <w:autoRedefine/>
    <w:uiPriority w:val="39"/>
    <w:unhideWhenUsed/>
    <w:rsid w:val="00421A77"/>
    <w:pPr>
      <w:spacing w:after="100"/>
      <w:ind w:left="220"/>
    </w:pPr>
  </w:style>
  <w:style w:type="paragraph" w:styleId="NoSpacing">
    <w:name w:val="No Spacing"/>
    <w:uiPriority w:val="1"/>
    <w:qFormat/>
    <w:rsid w:val="00B633F8"/>
    <w:rPr>
      <w:kern w:val="0"/>
      <w14:ligatures w14:val="none"/>
    </w:rPr>
  </w:style>
  <w:style w:type="character" w:styleId="Mention">
    <w:name w:val="Mention"/>
    <w:basedOn w:val="DefaultParagraphFont"/>
    <w:uiPriority w:val="99"/>
    <w:unhideWhenUsed/>
    <w:rsid w:val="00B633F8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F066C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B439B"/>
    <w:rPr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B439B"/>
    <w:rPr>
      <w:kern w:val="0"/>
      <w:sz w:val="20"/>
      <w:szCs w:val="20"/>
      <w:lang w:val="en-GB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2B439B"/>
    <w:rPr>
      <w:vertAlign w:val="superscript"/>
    </w:rPr>
  </w:style>
  <w:style w:type="character" w:customStyle="1" w:styleId="normaltextrun">
    <w:name w:val="normaltextrun"/>
    <w:basedOn w:val="DefaultParagraphFont"/>
    <w:rsid w:val="00DF5A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4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63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0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99469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69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34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93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044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16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84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91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547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03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79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83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97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20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126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62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395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41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214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38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53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28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566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15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65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31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85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91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16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01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14d2ded-29cc-4abd-a1df-c646721ce55b">
      <Terms xmlns="http://schemas.microsoft.com/office/infopath/2007/PartnerControls"/>
    </lcf76f155ced4ddcb4097134ff3c332f>
    <TaxCatchAll xmlns="2847a094-2edf-4950-a853-13ec668231e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84A5350B050F46AD6AC251716740DC" ma:contentTypeVersion="17" ma:contentTypeDescription="Create a new document." ma:contentTypeScope="" ma:versionID="b65acc67901e0485b8aac86fe72ed177">
  <xsd:schema xmlns:xsd="http://www.w3.org/2001/XMLSchema" xmlns:xs="http://www.w3.org/2001/XMLSchema" xmlns:p="http://schemas.microsoft.com/office/2006/metadata/properties" xmlns:ns2="414d2ded-29cc-4abd-a1df-c646721ce55b" xmlns:ns3="2847a094-2edf-4950-a853-13ec668231ed" targetNamespace="http://schemas.microsoft.com/office/2006/metadata/properties" ma:root="true" ma:fieldsID="dedb8be4e17833ccb9caf5b6a1865ed7" ns2:_="" ns3:_="">
    <xsd:import namespace="414d2ded-29cc-4abd-a1df-c646721ce55b"/>
    <xsd:import namespace="2847a094-2edf-4950-a853-13ec668231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AutoTag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4d2ded-29cc-4abd-a1df-c646721ce5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0cda56a-0d36-40e2-ad5d-df46f41119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47a094-2edf-4950-a853-13ec668231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75bcd669-d17d-41a9-93bf-403babf16228}" ma:internalName="TaxCatchAll" ma:showField="CatchAllData" ma:web="2847a094-2edf-4950-a853-13ec668231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02208F-F89C-42A8-919C-27767A9ABE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0142D5-9FBA-481A-9B11-AD7B2097A6D2}">
  <ds:schemaRefs>
    <ds:schemaRef ds:uri="http://schemas.microsoft.com/office/2006/metadata/properties"/>
    <ds:schemaRef ds:uri="http://schemas.microsoft.com/office/infopath/2007/PartnerControls"/>
    <ds:schemaRef ds:uri="b5ddbbe9-1788-48de-a4f3-cff31bea2766"/>
    <ds:schemaRef ds:uri="e38cf6a1-92ed-4bba-b0de-12021b0aa865"/>
  </ds:schemaRefs>
</ds:datastoreItem>
</file>

<file path=customXml/itemProps3.xml><?xml version="1.0" encoding="utf-8"?>
<ds:datastoreItem xmlns:ds="http://schemas.openxmlformats.org/officeDocument/2006/customXml" ds:itemID="{2DA32005-1838-4CAB-9964-AE17B480009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455</Words>
  <Characters>2594</Characters>
  <Application>Microsoft Office Word</Application>
  <DocSecurity>0</DocSecurity>
  <Lines>21</Lines>
  <Paragraphs>6</Paragraphs>
  <ScaleCrop>false</ScaleCrop>
  <Company/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Coss</dc:creator>
  <cp:keywords/>
  <dc:description/>
  <cp:lastModifiedBy>Elise James</cp:lastModifiedBy>
  <cp:revision>66</cp:revision>
  <dcterms:created xsi:type="dcterms:W3CDTF">2024-06-17T13:43:00Z</dcterms:created>
  <dcterms:modified xsi:type="dcterms:W3CDTF">2025-06-10T07:30:00Z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0x010100D684A5350B050F46AD6AC251716740DC</vt:lpwstr>
  </property>
  <property fmtid="{D5CDD505-2E9C-101B-9397-08002B2CF9AE}" pid="3" name="MediaServiceImageTags">
    <vt:lpwstr/>
  </property>
</Properties>
</file>