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B4FB2" w14:textId="77777777" w:rsidR="00E758AE" w:rsidRPr="00BE6BF1" w:rsidRDefault="00E758AE" w:rsidP="00E758AE">
      <w:pPr>
        <w:pStyle w:val="Title"/>
        <w:spacing w:after="440"/>
        <w:rPr>
          <w:szCs w:val="72"/>
        </w:rPr>
      </w:pPr>
      <w:r w:rsidRPr="00BE6BF1">
        <w:rPr>
          <w:szCs w:val="72"/>
        </w:rPr>
        <w:t xml:space="preserve">Lesson plan </w:t>
      </w:r>
    </w:p>
    <w:p w14:paraId="609D3EBF" w14:textId="6C4F00AD" w:rsidR="00E758AE" w:rsidRPr="00BE6BF1" w:rsidRDefault="00143363" w:rsidP="00E758AE">
      <w:pPr>
        <w:pStyle w:val="Title"/>
        <w:spacing w:after="440"/>
        <w:rPr>
          <w:szCs w:val="72"/>
        </w:rPr>
      </w:pPr>
      <w:r w:rsidRPr="00143363">
        <w:rPr>
          <w:szCs w:val="72"/>
        </w:rPr>
        <w:t xml:space="preserve">Expand </w:t>
      </w:r>
      <w:r w:rsidR="008D6E0F">
        <w:rPr>
          <w:szCs w:val="72"/>
        </w:rPr>
        <w:t>and</w:t>
      </w:r>
      <w:r w:rsidRPr="00143363">
        <w:rPr>
          <w:szCs w:val="72"/>
        </w:rPr>
        <w:t xml:space="preserve"> factorise</w:t>
      </w:r>
    </w:p>
    <w:p w14:paraId="0B7D127C" w14:textId="77777777" w:rsidR="00E758AE" w:rsidRPr="00A53558" w:rsidRDefault="00E758AE" w:rsidP="00E758AE">
      <w:pPr>
        <w:pStyle w:val="Centrelesresourcesheading"/>
      </w:pPr>
      <w:bookmarkStart w:id="0" w:name="_Toc75160785"/>
      <w:bookmarkStart w:id="1" w:name="_Toc111717009"/>
      <w:r w:rsidRPr="00A53558">
        <w:t>1. Lesson objectives</w:t>
      </w:r>
      <w:bookmarkEnd w:id="0"/>
      <w:bookmarkEnd w:id="1"/>
    </w:p>
    <w:p w14:paraId="39631900" w14:textId="77777777" w:rsidR="00480603" w:rsidRPr="00480603" w:rsidRDefault="00480603" w:rsidP="00480603">
      <w:pPr>
        <w:pStyle w:val="ListParagraph"/>
        <w:numPr>
          <w:ilvl w:val="0"/>
          <w:numId w:val="1"/>
        </w:numPr>
      </w:pPr>
      <w:bookmarkStart w:id="2" w:name="_Hlk130537700"/>
      <w:r w:rsidRPr="00480603">
        <w:t>Simplify algebraic expressions to maintain equivalence by multiplying a single term over a bracket</w:t>
      </w:r>
    </w:p>
    <w:p w14:paraId="29C2F9B5" w14:textId="77777777" w:rsidR="00480603" w:rsidRPr="00480603" w:rsidRDefault="00480603" w:rsidP="00480603">
      <w:pPr>
        <w:pStyle w:val="ListParagraph"/>
        <w:numPr>
          <w:ilvl w:val="0"/>
          <w:numId w:val="1"/>
        </w:numPr>
      </w:pPr>
      <w:r w:rsidRPr="00480603">
        <w:t>Simplify algebraic expressions to maintain equivalence by multiplying a single term over a bracket and collecting like terms</w:t>
      </w:r>
    </w:p>
    <w:p w14:paraId="69D023DB" w14:textId="37F24D07" w:rsidR="00946453" w:rsidRPr="008E4C7C" w:rsidRDefault="00480603" w:rsidP="00480603">
      <w:pPr>
        <w:pStyle w:val="ListParagraph"/>
        <w:numPr>
          <w:ilvl w:val="0"/>
          <w:numId w:val="1"/>
        </w:numPr>
      </w:pPr>
      <w:r w:rsidRPr="00480603">
        <w:t>Simplify algebraic expressions to maintain equivalence by taking out common factors</w:t>
      </w:r>
      <w:bookmarkEnd w:id="2"/>
      <w:r w:rsidR="004071E3">
        <w:t>.</w:t>
      </w:r>
    </w:p>
    <w:p w14:paraId="67C938E1" w14:textId="3B7AC005" w:rsidR="00E758AE" w:rsidRPr="008E4C7C" w:rsidRDefault="00E758AE" w:rsidP="00E758AE">
      <w:pPr>
        <w:pStyle w:val="Centrelesresourcesheading"/>
      </w:pPr>
      <w:bookmarkStart w:id="3" w:name="_Toc111717008"/>
      <w:r w:rsidRPr="008E4C7C">
        <w:t>2. GCSE</w:t>
      </w:r>
      <w:r w:rsidR="00946453" w:rsidRPr="008E4C7C">
        <w:t xml:space="preserve"> </w:t>
      </w:r>
      <w:r w:rsidRPr="008E4C7C">
        <w:t>curriculum</w:t>
      </w:r>
      <w:bookmarkEnd w:id="3"/>
    </w:p>
    <w:p w14:paraId="7EAB2DB8" w14:textId="46161CF9" w:rsidR="00946453" w:rsidRPr="008E4C7C" w:rsidRDefault="00946453" w:rsidP="0064225D">
      <w:pPr>
        <w:rPr>
          <w:rFonts w:ascii="Arial" w:hAnsi="Arial" w:cs="Arial"/>
          <w:b/>
          <w:iCs/>
        </w:rPr>
      </w:pPr>
      <w:r w:rsidRPr="008E4C7C">
        <w:rPr>
          <w:rFonts w:ascii="Arial" w:hAnsi="Arial" w:cs="Arial"/>
          <w:b/>
          <w:iCs/>
        </w:rPr>
        <w:t>Number</w:t>
      </w:r>
    </w:p>
    <w:p w14:paraId="2BDA9BB0" w14:textId="77777777" w:rsidR="008E4C7C" w:rsidRPr="008E4C7C" w:rsidRDefault="008E4C7C" w:rsidP="008E4C7C">
      <w:pPr>
        <w:rPr>
          <w:rFonts w:ascii="Arial" w:hAnsi="Arial" w:cs="Arial"/>
        </w:rPr>
      </w:pPr>
      <w:r w:rsidRPr="008E4C7C">
        <w:rPr>
          <w:rFonts w:ascii="Arial" w:hAnsi="Arial" w:cs="Arial"/>
          <w:b/>
          <w:bCs/>
        </w:rPr>
        <w:t xml:space="preserve">A4 </w:t>
      </w:r>
      <w:r w:rsidRPr="008E4C7C">
        <w:rPr>
          <w:rFonts w:ascii="Arial" w:hAnsi="Arial" w:cs="Arial"/>
        </w:rPr>
        <w:t>simplify and manipulate algebraic expressions by:</w:t>
      </w:r>
    </w:p>
    <w:p w14:paraId="2AFE772C" w14:textId="77777777" w:rsidR="008E4C7C" w:rsidRPr="008E4C7C" w:rsidRDefault="00946453" w:rsidP="00946453">
      <w:pPr>
        <w:pStyle w:val="ListParagraph"/>
        <w:numPr>
          <w:ilvl w:val="0"/>
          <w:numId w:val="1"/>
        </w:numPr>
      </w:pPr>
      <w:r w:rsidRPr="008E4C7C">
        <w:t>collecting like terms</w:t>
      </w:r>
    </w:p>
    <w:p w14:paraId="36BD166D" w14:textId="77777777" w:rsidR="008E4C7C" w:rsidRPr="008E4C7C" w:rsidRDefault="00946453" w:rsidP="00946453">
      <w:pPr>
        <w:pStyle w:val="ListParagraph"/>
        <w:numPr>
          <w:ilvl w:val="0"/>
          <w:numId w:val="1"/>
        </w:numPr>
      </w:pPr>
      <w:r w:rsidRPr="008E4C7C">
        <w:t>multiplying a single term over a bracket</w:t>
      </w:r>
    </w:p>
    <w:p w14:paraId="2832896F" w14:textId="452BA747" w:rsidR="00946453" w:rsidRPr="008E4C7C" w:rsidRDefault="00946453" w:rsidP="00946453">
      <w:pPr>
        <w:pStyle w:val="ListParagraph"/>
        <w:numPr>
          <w:ilvl w:val="0"/>
          <w:numId w:val="1"/>
        </w:numPr>
      </w:pPr>
      <w:r w:rsidRPr="008E4C7C">
        <w:t>taking out common factors</w:t>
      </w:r>
    </w:p>
    <w:p w14:paraId="529EFD4E" w14:textId="38687127" w:rsidR="00E758AE" w:rsidRPr="008E4C7C" w:rsidRDefault="00E758AE" w:rsidP="00E758AE">
      <w:pPr>
        <w:rPr>
          <w:rFonts w:ascii="Arial" w:hAnsi="Arial" w:cs="Arial"/>
        </w:rPr>
      </w:pPr>
    </w:p>
    <w:p w14:paraId="19C9BA84" w14:textId="6B050928" w:rsidR="00E758AE" w:rsidRPr="008E4C7C" w:rsidRDefault="00E758AE" w:rsidP="00E758AE">
      <w:pPr>
        <w:rPr>
          <w:rFonts w:ascii="Arial" w:hAnsi="Arial" w:cs="Arial"/>
        </w:rPr>
      </w:pPr>
    </w:p>
    <w:p w14:paraId="6407C231" w14:textId="18B1BADA" w:rsidR="00E758AE" w:rsidRPr="008E4C7C" w:rsidRDefault="00E758AE" w:rsidP="00E758AE">
      <w:pPr>
        <w:rPr>
          <w:rFonts w:ascii="Arial" w:hAnsi="Arial" w:cs="Arial"/>
        </w:rPr>
      </w:pPr>
    </w:p>
    <w:p w14:paraId="755A09FE" w14:textId="1A3E5C72" w:rsidR="00E758AE" w:rsidRPr="008E4C7C" w:rsidRDefault="00E758AE" w:rsidP="00E758AE">
      <w:pPr>
        <w:rPr>
          <w:rFonts w:ascii="Arial" w:hAnsi="Arial" w:cs="Arial"/>
        </w:rPr>
      </w:pPr>
    </w:p>
    <w:p w14:paraId="3EF3DD5C" w14:textId="77777777" w:rsidR="00E758AE" w:rsidRPr="008E4C7C" w:rsidRDefault="00E758AE" w:rsidP="00E758AE">
      <w:pPr>
        <w:pStyle w:val="Centrelesresourcesheading"/>
        <w:spacing w:after="0"/>
        <w:sectPr w:rsidR="00E758AE" w:rsidRPr="008E4C7C" w:rsidSect="00E758AE">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046F8A1A" w14:textId="290032D8" w:rsidR="00E758AE" w:rsidRPr="008E4C7C" w:rsidRDefault="00552E92" w:rsidP="00E758AE">
      <w:pPr>
        <w:pStyle w:val="Centrelesresourcesheading"/>
        <w:spacing w:after="0"/>
      </w:pPr>
      <w:r>
        <w:lastRenderedPageBreak/>
        <w:t>3</w:t>
      </w:r>
      <w:r w:rsidR="00E758AE" w:rsidRPr="008E4C7C">
        <w:t>. Lesson plan</w:t>
      </w:r>
    </w:p>
    <w:p w14:paraId="068C2819" w14:textId="45276EF7" w:rsidR="00410E09" w:rsidRPr="008E4C7C" w:rsidRDefault="00410E09" w:rsidP="00410E09">
      <w:pPr>
        <w:rPr>
          <w:rFonts w:ascii="Arial" w:hAnsi="Arial" w:cs="Arial"/>
        </w:rPr>
      </w:pPr>
      <w:r w:rsidRPr="008E4C7C">
        <w:rPr>
          <w:rFonts w:ascii="Arial" w:hAnsi="Arial" w:cs="Arial"/>
        </w:rPr>
        <w:t>This is an overview of the lesson.</w:t>
      </w:r>
      <w:r w:rsidRPr="008E4C7C">
        <w:rPr>
          <w:rFonts w:ascii="Arial" w:hAnsi="Arial" w:cs="Arial"/>
        </w:rPr>
        <w:tab/>
        <w:t>More notes can be found in the notes in the lesson slides.</w:t>
      </w:r>
    </w:p>
    <w:tbl>
      <w:tblPr>
        <w:tblStyle w:val="TableGrid"/>
        <w:tblpPr w:leftFromText="181" w:rightFromText="181" w:vertAnchor="page" w:horzAnchor="margin" w:tblpY="2851"/>
        <w:tblW w:w="13884"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471"/>
        <w:gridCol w:w="2632"/>
        <w:gridCol w:w="1134"/>
        <w:gridCol w:w="6946"/>
        <w:gridCol w:w="1701"/>
      </w:tblGrid>
      <w:tr w:rsidR="00A15D85" w:rsidRPr="008E4C7C" w14:paraId="39377351" w14:textId="77777777" w:rsidTr="00A15D85">
        <w:trPr>
          <w:trHeight w:val="26"/>
          <w:tblHeader/>
        </w:trPr>
        <w:tc>
          <w:tcPr>
            <w:tcW w:w="1471" w:type="dxa"/>
            <w:shd w:val="clear" w:color="auto" w:fill="B4C6E7" w:themeFill="accent1" w:themeFillTint="66"/>
            <w:tcMar>
              <w:top w:w="85" w:type="dxa"/>
              <w:left w:w="85" w:type="dxa"/>
              <w:bottom w:w="85" w:type="dxa"/>
              <w:right w:w="85" w:type="dxa"/>
            </w:tcMar>
          </w:tcPr>
          <w:p w14:paraId="51D7AD46" w14:textId="77777777" w:rsidR="00A15D85" w:rsidRPr="008E4C7C" w:rsidRDefault="00A15D85" w:rsidP="00A15D85">
            <w:pPr>
              <w:jc w:val="center"/>
              <w:rPr>
                <w:rFonts w:ascii="Arial" w:hAnsi="Arial" w:cs="Arial"/>
                <w:b/>
                <w:bCs/>
              </w:rPr>
            </w:pPr>
            <w:r w:rsidRPr="008E4C7C">
              <w:rPr>
                <w:rFonts w:ascii="Arial" w:hAnsi="Arial" w:cs="Arial"/>
                <w:b/>
                <w:bCs/>
              </w:rPr>
              <w:t>Activity</w:t>
            </w:r>
          </w:p>
        </w:tc>
        <w:tc>
          <w:tcPr>
            <w:tcW w:w="2632" w:type="dxa"/>
            <w:shd w:val="clear" w:color="auto" w:fill="B4C6E7" w:themeFill="accent1" w:themeFillTint="66"/>
          </w:tcPr>
          <w:p w14:paraId="5A1F440C" w14:textId="77777777" w:rsidR="00A15D85" w:rsidRPr="008E4C7C" w:rsidRDefault="00A15D85" w:rsidP="00A15D85">
            <w:pPr>
              <w:jc w:val="center"/>
              <w:rPr>
                <w:rFonts w:ascii="Arial" w:hAnsi="Arial" w:cs="Arial"/>
                <w:b/>
                <w:bCs/>
              </w:rPr>
            </w:pPr>
            <w:r w:rsidRPr="008E4C7C">
              <w:rPr>
                <w:rFonts w:ascii="Arial" w:hAnsi="Arial" w:cs="Arial"/>
                <w:b/>
                <w:bCs/>
              </w:rPr>
              <w:t>Purpose of this activity</w:t>
            </w:r>
          </w:p>
        </w:tc>
        <w:tc>
          <w:tcPr>
            <w:tcW w:w="1134" w:type="dxa"/>
            <w:shd w:val="clear" w:color="auto" w:fill="B4C6E7" w:themeFill="accent1" w:themeFillTint="66"/>
            <w:tcMar>
              <w:top w:w="85" w:type="dxa"/>
              <w:left w:w="85" w:type="dxa"/>
              <w:bottom w:w="85" w:type="dxa"/>
              <w:right w:w="85" w:type="dxa"/>
            </w:tcMar>
          </w:tcPr>
          <w:p w14:paraId="7C827698" w14:textId="77777777" w:rsidR="00A15D85" w:rsidRPr="008E4C7C" w:rsidRDefault="00A15D85" w:rsidP="00A15D85">
            <w:pPr>
              <w:jc w:val="center"/>
              <w:rPr>
                <w:rFonts w:ascii="Arial" w:hAnsi="Arial" w:cs="Arial"/>
                <w:b/>
                <w:bCs/>
              </w:rPr>
            </w:pPr>
            <w:r w:rsidRPr="008E4C7C">
              <w:rPr>
                <w:rFonts w:ascii="Arial" w:hAnsi="Arial" w:cs="Arial"/>
                <w:b/>
                <w:bCs/>
              </w:rPr>
              <w:t>Time (min)</w:t>
            </w:r>
          </w:p>
        </w:tc>
        <w:tc>
          <w:tcPr>
            <w:tcW w:w="6946" w:type="dxa"/>
            <w:shd w:val="clear" w:color="auto" w:fill="B4C6E7" w:themeFill="accent1" w:themeFillTint="66"/>
            <w:tcMar>
              <w:top w:w="85" w:type="dxa"/>
              <w:left w:w="85" w:type="dxa"/>
              <w:bottom w:w="85" w:type="dxa"/>
              <w:right w:w="85" w:type="dxa"/>
            </w:tcMar>
          </w:tcPr>
          <w:p w14:paraId="340C9730" w14:textId="77777777" w:rsidR="00A15D85" w:rsidRPr="008E4C7C" w:rsidRDefault="00A15D85" w:rsidP="00A15D85">
            <w:pPr>
              <w:jc w:val="center"/>
              <w:rPr>
                <w:rFonts w:ascii="Arial" w:hAnsi="Arial" w:cs="Arial"/>
                <w:b/>
                <w:bCs/>
              </w:rPr>
            </w:pPr>
            <w:r w:rsidRPr="008E4C7C">
              <w:rPr>
                <w:rFonts w:ascii="Arial" w:hAnsi="Arial" w:cs="Arial"/>
                <w:b/>
                <w:bCs/>
              </w:rPr>
              <w:t>Guidance</w:t>
            </w:r>
          </w:p>
        </w:tc>
        <w:tc>
          <w:tcPr>
            <w:tcW w:w="1701" w:type="dxa"/>
            <w:shd w:val="clear" w:color="auto" w:fill="B4C6E7" w:themeFill="accent1" w:themeFillTint="66"/>
            <w:tcMar>
              <w:top w:w="85" w:type="dxa"/>
              <w:left w:w="85" w:type="dxa"/>
              <w:bottom w:w="85" w:type="dxa"/>
              <w:right w:w="85" w:type="dxa"/>
            </w:tcMar>
          </w:tcPr>
          <w:p w14:paraId="6210CA8D" w14:textId="77777777" w:rsidR="00A15D85" w:rsidRPr="008E4C7C" w:rsidRDefault="00A15D85" w:rsidP="00A15D85">
            <w:pPr>
              <w:jc w:val="center"/>
              <w:rPr>
                <w:rFonts w:ascii="Arial" w:hAnsi="Arial" w:cs="Arial"/>
                <w:b/>
                <w:bCs/>
              </w:rPr>
            </w:pPr>
            <w:r w:rsidRPr="008E4C7C">
              <w:rPr>
                <w:rFonts w:ascii="Arial" w:hAnsi="Arial" w:cs="Arial"/>
                <w:b/>
                <w:bCs/>
              </w:rPr>
              <w:t>Materials</w:t>
            </w:r>
          </w:p>
        </w:tc>
      </w:tr>
      <w:tr w:rsidR="00A15D85" w:rsidRPr="008E4C7C" w14:paraId="1461C098" w14:textId="77777777" w:rsidTr="00A15D85">
        <w:trPr>
          <w:trHeight w:val="26"/>
          <w:tblHeader/>
        </w:trPr>
        <w:tc>
          <w:tcPr>
            <w:tcW w:w="1471" w:type="dxa"/>
            <w:tcMar>
              <w:top w:w="85" w:type="dxa"/>
              <w:left w:w="85" w:type="dxa"/>
              <w:bottom w:w="85" w:type="dxa"/>
              <w:right w:w="85" w:type="dxa"/>
            </w:tcMar>
          </w:tcPr>
          <w:p w14:paraId="1F4FBA14" w14:textId="77777777" w:rsidR="00A15D85" w:rsidRPr="008E4C7C" w:rsidRDefault="00A15D85" w:rsidP="00A15D85">
            <w:pPr>
              <w:rPr>
                <w:rFonts w:ascii="Arial" w:hAnsi="Arial" w:cs="Arial"/>
              </w:rPr>
            </w:pPr>
            <w:r w:rsidRPr="008E4C7C">
              <w:rPr>
                <w:rFonts w:ascii="Arial" w:hAnsi="Arial" w:cs="Arial"/>
              </w:rPr>
              <w:t>Introduction</w:t>
            </w:r>
          </w:p>
        </w:tc>
        <w:tc>
          <w:tcPr>
            <w:tcW w:w="2632" w:type="dxa"/>
          </w:tcPr>
          <w:p w14:paraId="50A247F6" w14:textId="77777777" w:rsidR="00A15D85" w:rsidRPr="008E4C7C" w:rsidRDefault="00A15D85" w:rsidP="00A15D85">
            <w:pPr>
              <w:rPr>
                <w:rFonts w:ascii="Arial" w:hAnsi="Arial" w:cs="Arial"/>
              </w:rPr>
            </w:pPr>
            <w:r w:rsidRPr="008E4C7C">
              <w:rPr>
                <w:rFonts w:ascii="Arial" w:hAnsi="Arial" w:cs="Arial"/>
              </w:rPr>
              <w:t>Introduction to the concept of expanding a bracket</w:t>
            </w:r>
          </w:p>
        </w:tc>
        <w:tc>
          <w:tcPr>
            <w:tcW w:w="1134" w:type="dxa"/>
            <w:tcMar>
              <w:top w:w="85" w:type="dxa"/>
              <w:left w:w="85" w:type="dxa"/>
              <w:bottom w:w="85" w:type="dxa"/>
              <w:right w:w="85" w:type="dxa"/>
            </w:tcMar>
          </w:tcPr>
          <w:p w14:paraId="7CAF9922" w14:textId="77777777" w:rsidR="00A15D85" w:rsidRPr="008E4C7C" w:rsidRDefault="00A15D85" w:rsidP="00A15D85">
            <w:pPr>
              <w:rPr>
                <w:rFonts w:ascii="Arial" w:hAnsi="Arial" w:cs="Arial"/>
              </w:rPr>
            </w:pPr>
            <w:r w:rsidRPr="008E4C7C">
              <w:rPr>
                <w:rFonts w:ascii="Arial" w:hAnsi="Arial" w:cs="Arial"/>
              </w:rPr>
              <w:t>5</w:t>
            </w:r>
          </w:p>
        </w:tc>
        <w:tc>
          <w:tcPr>
            <w:tcW w:w="6946" w:type="dxa"/>
            <w:tcMar>
              <w:top w:w="85" w:type="dxa"/>
              <w:left w:w="85" w:type="dxa"/>
              <w:bottom w:w="85" w:type="dxa"/>
              <w:right w:w="85" w:type="dxa"/>
            </w:tcMar>
          </w:tcPr>
          <w:p w14:paraId="77929559" w14:textId="77777777" w:rsidR="00A15D85" w:rsidRPr="008E4C7C" w:rsidRDefault="00A15D85" w:rsidP="00A15D85">
            <w:pPr>
              <w:rPr>
                <w:rFonts w:ascii="Arial" w:hAnsi="Arial" w:cs="Arial"/>
              </w:rPr>
            </w:pPr>
            <w:r w:rsidRPr="008E4C7C">
              <w:rPr>
                <w:rFonts w:ascii="Arial" w:hAnsi="Arial" w:cs="Arial"/>
              </w:rPr>
              <w:t xml:space="preserve">The language of mathematics and the term ‘expand’ often is memorised as a set of rules rather than from meaning. The question exposes a common learner error that they do not multiply the second term by the number outside the bracket. </w:t>
            </w:r>
          </w:p>
          <w:p w14:paraId="4D787C08" w14:textId="77777777" w:rsidR="00A15D85" w:rsidRPr="008E4C7C" w:rsidRDefault="00A15D85" w:rsidP="00A15D85">
            <w:pPr>
              <w:rPr>
                <w:rFonts w:ascii="Arial" w:hAnsi="Arial" w:cs="Arial"/>
              </w:rPr>
            </w:pPr>
          </w:p>
          <w:p w14:paraId="223B0CC2" w14:textId="77777777" w:rsidR="00A15D85" w:rsidRPr="008E4C7C" w:rsidRDefault="00A15D85" w:rsidP="00A15D85">
            <w:pPr>
              <w:rPr>
                <w:rFonts w:ascii="Arial" w:hAnsi="Arial" w:cs="Arial"/>
              </w:rPr>
            </w:pPr>
            <w:r w:rsidRPr="008E4C7C">
              <w:rPr>
                <w:rFonts w:ascii="Arial" w:hAnsi="Arial" w:cs="Arial"/>
              </w:rPr>
              <w:t>Alicia says that the answer is 3</w:t>
            </w:r>
            <w:r w:rsidRPr="008E4C7C">
              <w:rPr>
                <w:rFonts w:ascii="Arial" w:hAnsi="Arial" w:cs="Arial"/>
                <w:i/>
                <w:iCs/>
              </w:rPr>
              <w:t>x</w:t>
            </w:r>
            <w:r w:rsidRPr="008E4C7C">
              <w:rPr>
                <w:rFonts w:ascii="Arial" w:hAnsi="Arial" w:cs="Arial"/>
              </w:rPr>
              <w:t xml:space="preserve"> + 4 and learners are asked to provide an explanation why she is not correct. </w:t>
            </w:r>
          </w:p>
        </w:tc>
        <w:tc>
          <w:tcPr>
            <w:tcW w:w="1701" w:type="dxa"/>
            <w:tcMar>
              <w:top w:w="85" w:type="dxa"/>
              <w:left w:w="85" w:type="dxa"/>
              <w:bottom w:w="85" w:type="dxa"/>
              <w:right w:w="85" w:type="dxa"/>
            </w:tcMar>
          </w:tcPr>
          <w:p w14:paraId="4E653DC0" w14:textId="77777777" w:rsidR="00A15D85" w:rsidRPr="008E4C7C" w:rsidRDefault="00A15D85" w:rsidP="00A15D85">
            <w:pPr>
              <w:rPr>
                <w:rFonts w:ascii="Arial" w:hAnsi="Arial" w:cs="Arial"/>
              </w:rPr>
            </w:pPr>
            <w:r w:rsidRPr="008E4C7C">
              <w:rPr>
                <w:rFonts w:ascii="Arial" w:hAnsi="Arial" w:cs="Arial"/>
              </w:rPr>
              <w:t>Slide 2</w:t>
            </w:r>
          </w:p>
          <w:p w14:paraId="1CFECF56" w14:textId="77777777" w:rsidR="00A15D85" w:rsidRPr="008E4C7C" w:rsidRDefault="00A15D85" w:rsidP="00A15D85">
            <w:pPr>
              <w:rPr>
                <w:rFonts w:ascii="Arial" w:hAnsi="Arial" w:cs="Arial"/>
              </w:rPr>
            </w:pPr>
          </w:p>
          <w:p w14:paraId="7664CEE3" w14:textId="77777777" w:rsidR="00A15D85" w:rsidRPr="008E4C7C" w:rsidRDefault="00A15D85" w:rsidP="00A15D85">
            <w:pPr>
              <w:rPr>
                <w:rFonts w:ascii="Arial" w:hAnsi="Arial" w:cs="Arial"/>
              </w:rPr>
            </w:pPr>
            <w:r w:rsidRPr="008E4C7C">
              <w:rPr>
                <w:rFonts w:ascii="Arial" w:hAnsi="Arial" w:cs="Arial"/>
              </w:rPr>
              <w:t>Mini whiteboards</w:t>
            </w:r>
          </w:p>
        </w:tc>
      </w:tr>
      <w:tr w:rsidR="00A15D85" w:rsidRPr="008E4C7C" w14:paraId="0B5F929D" w14:textId="77777777" w:rsidTr="00A15D85">
        <w:trPr>
          <w:trHeight w:val="689"/>
          <w:tblHeader/>
        </w:trPr>
        <w:tc>
          <w:tcPr>
            <w:tcW w:w="1471" w:type="dxa"/>
            <w:tcMar>
              <w:top w:w="85" w:type="dxa"/>
              <w:left w:w="85" w:type="dxa"/>
              <w:bottom w:w="85" w:type="dxa"/>
              <w:right w:w="85" w:type="dxa"/>
            </w:tcMar>
          </w:tcPr>
          <w:p w14:paraId="052650E1" w14:textId="77777777" w:rsidR="00A15D85" w:rsidRPr="008E4C7C" w:rsidRDefault="00A15D85" w:rsidP="00A15D85">
            <w:pPr>
              <w:rPr>
                <w:rFonts w:ascii="Arial" w:hAnsi="Arial" w:cs="Arial"/>
              </w:rPr>
            </w:pPr>
            <w:r w:rsidRPr="008E4C7C">
              <w:rPr>
                <w:rFonts w:ascii="Arial" w:hAnsi="Arial" w:cs="Arial"/>
              </w:rPr>
              <w:t>Model</w:t>
            </w:r>
          </w:p>
        </w:tc>
        <w:tc>
          <w:tcPr>
            <w:tcW w:w="2632" w:type="dxa"/>
          </w:tcPr>
          <w:p w14:paraId="29F96A0F" w14:textId="77777777" w:rsidR="00A15D85" w:rsidRPr="008E4C7C" w:rsidRDefault="00A15D85" w:rsidP="00A15D85">
            <w:pPr>
              <w:rPr>
                <w:rFonts w:ascii="Arial" w:hAnsi="Arial" w:cs="Arial"/>
              </w:rPr>
            </w:pPr>
            <w:r w:rsidRPr="008E4C7C">
              <w:rPr>
                <w:rFonts w:ascii="Arial" w:hAnsi="Arial" w:cs="Arial"/>
              </w:rPr>
              <w:t>It aims to introduce a representation of dividing by a fraction using concrete or pictorial approaches</w:t>
            </w:r>
          </w:p>
        </w:tc>
        <w:tc>
          <w:tcPr>
            <w:tcW w:w="1134" w:type="dxa"/>
            <w:tcMar>
              <w:top w:w="85" w:type="dxa"/>
              <w:left w:w="85" w:type="dxa"/>
              <w:bottom w:w="85" w:type="dxa"/>
              <w:right w:w="85" w:type="dxa"/>
            </w:tcMar>
          </w:tcPr>
          <w:p w14:paraId="60667C44" w14:textId="77777777" w:rsidR="00A15D85" w:rsidRPr="008E4C7C" w:rsidRDefault="00A15D85" w:rsidP="00A15D85">
            <w:pPr>
              <w:rPr>
                <w:rFonts w:ascii="Arial" w:hAnsi="Arial" w:cs="Arial"/>
              </w:rPr>
            </w:pPr>
            <w:r w:rsidRPr="008E4C7C">
              <w:rPr>
                <w:rFonts w:ascii="Arial" w:hAnsi="Arial" w:cs="Arial"/>
              </w:rPr>
              <w:t>10</w:t>
            </w:r>
          </w:p>
        </w:tc>
        <w:tc>
          <w:tcPr>
            <w:tcW w:w="6946" w:type="dxa"/>
            <w:tcMar>
              <w:top w:w="85" w:type="dxa"/>
              <w:left w:w="85" w:type="dxa"/>
              <w:bottom w:w="85" w:type="dxa"/>
              <w:right w:w="85" w:type="dxa"/>
            </w:tcMar>
          </w:tcPr>
          <w:p w14:paraId="56BA2D18" w14:textId="77777777" w:rsidR="00A15D85" w:rsidRPr="008E4C7C" w:rsidRDefault="00A15D85" w:rsidP="00A15D85">
            <w:pPr>
              <w:rPr>
                <w:rFonts w:ascii="Arial" w:hAnsi="Arial" w:cs="Arial"/>
              </w:rPr>
            </w:pPr>
            <w:r w:rsidRPr="008E4C7C">
              <w:rPr>
                <w:rFonts w:ascii="Arial" w:hAnsi="Arial" w:cs="Arial"/>
              </w:rPr>
              <w:t>The tutor models what 3(</w:t>
            </w:r>
            <w:r w:rsidRPr="008E4C7C">
              <w:rPr>
                <w:rFonts w:ascii="Arial" w:hAnsi="Arial" w:cs="Arial"/>
                <w:i/>
                <w:iCs/>
              </w:rPr>
              <w:t>x</w:t>
            </w:r>
            <w:r w:rsidRPr="008E4C7C">
              <w:rPr>
                <w:rFonts w:ascii="Arial" w:hAnsi="Arial" w:cs="Arial"/>
              </w:rPr>
              <w:t xml:space="preserve"> + 4) looks like. Algebra tiles are introduced here and follow on from a previous lesson on collecting like terms. </w:t>
            </w:r>
          </w:p>
          <w:p w14:paraId="3F60DD3E" w14:textId="77777777" w:rsidR="00A15D85" w:rsidRPr="008E4C7C" w:rsidRDefault="00A15D85" w:rsidP="00A15D85">
            <w:pPr>
              <w:rPr>
                <w:rFonts w:ascii="Arial" w:hAnsi="Arial" w:cs="Arial"/>
              </w:rPr>
            </w:pPr>
          </w:p>
          <w:p w14:paraId="0214601B" w14:textId="77777777" w:rsidR="00A15D85" w:rsidRPr="008E4C7C" w:rsidRDefault="00A15D85" w:rsidP="00A15D85">
            <w:pPr>
              <w:rPr>
                <w:rFonts w:ascii="Arial" w:hAnsi="Arial" w:cs="Arial"/>
              </w:rPr>
            </w:pPr>
            <w:r w:rsidRPr="008E4C7C">
              <w:rPr>
                <w:rFonts w:ascii="Arial" w:hAnsi="Arial" w:cs="Arial"/>
              </w:rPr>
              <w:t xml:space="preserve">The learner ‘sees’ 3 rows of </w:t>
            </w:r>
            <w:r w:rsidRPr="008E4C7C">
              <w:rPr>
                <w:rFonts w:ascii="Arial" w:hAnsi="Arial" w:cs="Arial"/>
                <w:i/>
                <w:iCs/>
              </w:rPr>
              <w:t>x</w:t>
            </w:r>
            <w:r w:rsidRPr="008E4C7C">
              <w:rPr>
                <w:rFonts w:ascii="Arial" w:hAnsi="Arial" w:cs="Arial"/>
              </w:rPr>
              <w:t xml:space="preserve"> (one green bar) plus 4 (yellow squares) so there are 12 yellow squares in total. Explain to them that this is why the rule works: that you multiply each term inside the bracket by the term outside the bracket. The tutor can use the PowerPoint slide. Tutor opens online manipulative </w:t>
            </w:r>
            <w:hyperlink r:id="rId11" w:history="1">
              <w:r w:rsidRPr="008E4C7C">
                <w:rPr>
                  <w:rStyle w:val="Hyperlink"/>
                  <w:rFonts w:ascii="Arial" w:hAnsi="Arial" w:cs="Arial"/>
                </w:rPr>
                <w:t>https://mathsbot.com/manipulatives/tiles</w:t>
              </w:r>
            </w:hyperlink>
            <w:r w:rsidRPr="008E4C7C">
              <w:rPr>
                <w:rFonts w:ascii="Arial" w:hAnsi="Arial" w:cs="Arial"/>
              </w:rPr>
              <w:t xml:space="preserve"> and then introduce how to drag and drop, delete and tidy algebra tiles on the screen for the next activity. Alternatively, if you have a class set of algebra tiles these physical manipulatives may be used.</w:t>
            </w:r>
          </w:p>
        </w:tc>
        <w:tc>
          <w:tcPr>
            <w:tcW w:w="1701" w:type="dxa"/>
            <w:tcMar>
              <w:top w:w="85" w:type="dxa"/>
              <w:left w:w="85" w:type="dxa"/>
              <w:bottom w:w="85" w:type="dxa"/>
              <w:right w:w="85" w:type="dxa"/>
            </w:tcMar>
          </w:tcPr>
          <w:p w14:paraId="62B79159" w14:textId="77777777" w:rsidR="00A15D85" w:rsidRPr="008E4C7C" w:rsidRDefault="00A15D85" w:rsidP="00A15D85">
            <w:pPr>
              <w:rPr>
                <w:rFonts w:ascii="Arial" w:hAnsi="Arial" w:cs="Arial"/>
              </w:rPr>
            </w:pPr>
            <w:r w:rsidRPr="008E4C7C">
              <w:rPr>
                <w:rFonts w:ascii="Arial" w:hAnsi="Arial" w:cs="Arial"/>
              </w:rPr>
              <w:t xml:space="preserve">Slide </w:t>
            </w:r>
            <w:r>
              <w:rPr>
                <w:rFonts w:ascii="Arial" w:hAnsi="Arial" w:cs="Arial"/>
              </w:rPr>
              <w:t>2</w:t>
            </w:r>
          </w:p>
          <w:p w14:paraId="374FDD40" w14:textId="77777777" w:rsidR="00A15D85" w:rsidRPr="008E4C7C" w:rsidRDefault="00A15D85" w:rsidP="00A15D85">
            <w:pPr>
              <w:rPr>
                <w:rFonts w:ascii="Arial" w:hAnsi="Arial" w:cs="Arial"/>
              </w:rPr>
            </w:pPr>
          </w:p>
          <w:p w14:paraId="0DE7A989" w14:textId="77777777" w:rsidR="00A15D85" w:rsidRPr="008E4C7C" w:rsidRDefault="00A15D85" w:rsidP="00A15D85">
            <w:pPr>
              <w:rPr>
                <w:rFonts w:ascii="Arial" w:hAnsi="Arial" w:cs="Arial"/>
              </w:rPr>
            </w:pPr>
          </w:p>
        </w:tc>
      </w:tr>
    </w:tbl>
    <w:p w14:paraId="3D10AEB7" w14:textId="5782CA14" w:rsidR="00E758AE" w:rsidRPr="00A15D85" w:rsidRDefault="00E758AE" w:rsidP="00A15D85">
      <w:pPr>
        <w:spacing w:after="160" w:line="259" w:lineRule="auto"/>
        <w:rPr>
          <w:rFonts w:ascii="Arial" w:hAnsi="Arial" w:cs="Arial"/>
        </w:rPr>
      </w:pPr>
    </w:p>
    <w:tbl>
      <w:tblPr>
        <w:tblStyle w:val="TableGrid"/>
        <w:tblpPr w:leftFromText="181" w:rightFromText="181" w:horzAnchor="margin" w:tblpX="-292" w:tblpYSpec="top"/>
        <w:tblW w:w="1402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471"/>
        <w:gridCol w:w="2774"/>
        <w:gridCol w:w="992"/>
        <w:gridCol w:w="7088"/>
        <w:gridCol w:w="1701"/>
      </w:tblGrid>
      <w:tr w:rsidR="00A15D85" w:rsidRPr="008E4C7C" w14:paraId="42B8A26C" w14:textId="77777777" w:rsidTr="00694C34">
        <w:trPr>
          <w:trHeight w:val="689"/>
          <w:tblHeader/>
        </w:trPr>
        <w:tc>
          <w:tcPr>
            <w:tcW w:w="1471" w:type="dxa"/>
            <w:shd w:val="clear" w:color="auto" w:fill="B4C6E7" w:themeFill="accent1" w:themeFillTint="66"/>
            <w:tcMar>
              <w:top w:w="85" w:type="dxa"/>
              <w:left w:w="85" w:type="dxa"/>
              <w:bottom w:w="85" w:type="dxa"/>
              <w:right w:w="85" w:type="dxa"/>
            </w:tcMar>
          </w:tcPr>
          <w:p w14:paraId="3F8F3467" w14:textId="5966AD04" w:rsidR="00A15D85" w:rsidRPr="008E4C7C" w:rsidRDefault="00A15D85" w:rsidP="00694C34">
            <w:pPr>
              <w:jc w:val="center"/>
              <w:rPr>
                <w:rFonts w:ascii="Arial" w:hAnsi="Arial" w:cs="Arial"/>
              </w:rPr>
            </w:pPr>
            <w:r w:rsidRPr="008E4C7C">
              <w:rPr>
                <w:rFonts w:ascii="Arial" w:hAnsi="Arial" w:cs="Arial"/>
                <w:b/>
                <w:bCs/>
              </w:rPr>
              <w:lastRenderedPageBreak/>
              <w:t>Activity</w:t>
            </w:r>
          </w:p>
        </w:tc>
        <w:tc>
          <w:tcPr>
            <w:tcW w:w="2774" w:type="dxa"/>
            <w:shd w:val="clear" w:color="auto" w:fill="B4C6E7" w:themeFill="accent1" w:themeFillTint="66"/>
          </w:tcPr>
          <w:p w14:paraId="73DA1FD8" w14:textId="53084BD7" w:rsidR="00A15D85" w:rsidRPr="008E4C7C" w:rsidRDefault="00A15D85" w:rsidP="00694C34">
            <w:pPr>
              <w:jc w:val="center"/>
              <w:rPr>
                <w:rFonts w:ascii="Arial" w:hAnsi="Arial" w:cs="Arial"/>
              </w:rPr>
            </w:pPr>
            <w:r w:rsidRPr="008E4C7C">
              <w:rPr>
                <w:rFonts w:ascii="Arial" w:hAnsi="Arial" w:cs="Arial"/>
                <w:b/>
                <w:bCs/>
              </w:rPr>
              <w:t>Purpose of this activity</w:t>
            </w:r>
          </w:p>
        </w:tc>
        <w:tc>
          <w:tcPr>
            <w:tcW w:w="992" w:type="dxa"/>
            <w:shd w:val="clear" w:color="auto" w:fill="B4C6E7" w:themeFill="accent1" w:themeFillTint="66"/>
            <w:tcMar>
              <w:top w:w="85" w:type="dxa"/>
              <w:left w:w="85" w:type="dxa"/>
              <w:bottom w:w="85" w:type="dxa"/>
              <w:right w:w="85" w:type="dxa"/>
            </w:tcMar>
          </w:tcPr>
          <w:p w14:paraId="120485CD" w14:textId="74FA576A" w:rsidR="00A15D85" w:rsidRPr="008E4C7C" w:rsidRDefault="00A15D85" w:rsidP="00694C34">
            <w:pPr>
              <w:jc w:val="center"/>
              <w:rPr>
                <w:rFonts w:ascii="Arial" w:hAnsi="Arial" w:cs="Arial"/>
              </w:rPr>
            </w:pPr>
            <w:r w:rsidRPr="008E4C7C">
              <w:rPr>
                <w:rFonts w:ascii="Arial" w:hAnsi="Arial" w:cs="Arial"/>
                <w:b/>
                <w:bCs/>
              </w:rPr>
              <w:t>Time (min)</w:t>
            </w:r>
          </w:p>
        </w:tc>
        <w:tc>
          <w:tcPr>
            <w:tcW w:w="7088" w:type="dxa"/>
            <w:shd w:val="clear" w:color="auto" w:fill="B4C6E7" w:themeFill="accent1" w:themeFillTint="66"/>
            <w:tcMar>
              <w:top w:w="85" w:type="dxa"/>
              <w:left w:w="85" w:type="dxa"/>
              <w:bottom w:w="85" w:type="dxa"/>
              <w:right w:w="85" w:type="dxa"/>
            </w:tcMar>
          </w:tcPr>
          <w:p w14:paraId="528DC557" w14:textId="4FE7C71A" w:rsidR="00A15D85" w:rsidRPr="008E4C7C" w:rsidRDefault="00A15D85" w:rsidP="00694C34">
            <w:pPr>
              <w:jc w:val="center"/>
              <w:rPr>
                <w:rFonts w:ascii="Arial" w:hAnsi="Arial" w:cs="Arial"/>
              </w:rPr>
            </w:pPr>
            <w:r w:rsidRPr="008E4C7C">
              <w:rPr>
                <w:rFonts w:ascii="Arial" w:hAnsi="Arial" w:cs="Arial"/>
                <w:b/>
                <w:bCs/>
              </w:rPr>
              <w:t>Guidance</w:t>
            </w:r>
          </w:p>
        </w:tc>
        <w:tc>
          <w:tcPr>
            <w:tcW w:w="1701" w:type="dxa"/>
            <w:shd w:val="clear" w:color="auto" w:fill="B4C6E7" w:themeFill="accent1" w:themeFillTint="66"/>
            <w:tcMar>
              <w:top w:w="85" w:type="dxa"/>
              <w:left w:w="85" w:type="dxa"/>
              <w:bottom w:w="85" w:type="dxa"/>
              <w:right w:w="85" w:type="dxa"/>
            </w:tcMar>
          </w:tcPr>
          <w:p w14:paraId="23D87977" w14:textId="09CE002C" w:rsidR="00A15D85" w:rsidRPr="008E4C7C" w:rsidRDefault="00A15D85" w:rsidP="00694C34">
            <w:pPr>
              <w:jc w:val="center"/>
              <w:rPr>
                <w:rFonts w:ascii="Arial" w:hAnsi="Arial" w:cs="Arial"/>
              </w:rPr>
            </w:pPr>
            <w:r w:rsidRPr="008E4C7C">
              <w:rPr>
                <w:rFonts w:ascii="Arial" w:hAnsi="Arial" w:cs="Arial"/>
                <w:b/>
                <w:bCs/>
              </w:rPr>
              <w:t>Materials</w:t>
            </w:r>
          </w:p>
        </w:tc>
      </w:tr>
      <w:tr w:rsidR="004E3775" w:rsidRPr="008E4C7C" w14:paraId="23EF4260" w14:textId="77777777" w:rsidTr="00694C34">
        <w:trPr>
          <w:trHeight w:val="689"/>
          <w:tblHeader/>
        </w:trPr>
        <w:tc>
          <w:tcPr>
            <w:tcW w:w="1471" w:type="dxa"/>
            <w:tcMar>
              <w:top w:w="85" w:type="dxa"/>
              <w:left w:w="85" w:type="dxa"/>
              <w:bottom w:w="85" w:type="dxa"/>
              <w:right w:w="85" w:type="dxa"/>
            </w:tcMar>
          </w:tcPr>
          <w:p w14:paraId="2CECECE6" w14:textId="77777777" w:rsidR="004E3775" w:rsidRPr="008E4C7C" w:rsidRDefault="004E3775" w:rsidP="00694C34">
            <w:pPr>
              <w:rPr>
                <w:rFonts w:ascii="Arial" w:hAnsi="Arial" w:cs="Arial"/>
              </w:rPr>
            </w:pPr>
            <w:r w:rsidRPr="008E4C7C">
              <w:rPr>
                <w:rFonts w:ascii="Arial" w:hAnsi="Arial" w:cs="Arial"/>
              </w:rPr>
              <w:t>Explore 1</w:t>
            </w:r>
          </w:p>
        </w:tc>
        <w:tc>
          <w:tcPr>
            <w:tcW w:w="2774" w:type="dxa"/>
          </w:tcPr>
          <w:p w14:paraId="18490574" w14:textId="77777777" w:rsidR="004E3775" w:rsidRPr="008E4C7C" w:rsidRDefault="004E3775" w:rsidP="00694C34">
            <w:pPr>
              <w:rPr>
                <w:rFonts w:ascii="Arial" w:hAnsi="Arial" w:cs="Arial"/>
              </w:rPr>
            </w:pPr>
            <w:r w:rsidRPr="008E4C7C">
              <w:rPr>
                <w:rFonts w:ascii="Arial" w:hAnsi="Arial" w:cs="Arial"/>
              </w:rPr>
              <w:t xml:space="preserve">Collaborative exploration to develop the use of </w:t>
            </w:r>
            <w:bookmarkStart w:id="4" w:name="_Hlk130201800"/>
            <w:r w:rsidRPr="008E4C7C">
              <w:rPr>
                <w:rFonts w:ascii="Arial" w:hAnsi="Arial" w:cs="Arial"/>
              </w:rPr>
              <w:t xml:space="preserve">algebra tiles </w:t>
            </w:r>
            <w:bookmarkEnd w:id="4"/>
            <w:r w:rsidRPr="008E4C7C">
              <w:rPr>
                <w:rFonts w:ascii="Arial" w:hAnsi="Arial" w:cs="Arial"/>
              </w:rPr>
              <w:t>to explain the distributive properties of single brackets</w:t>
            </w:r>
          </w:p>
        </w:tc>
        <w:tc>
          <w:tcPr>
            <w:tcW w:w="992" w:type="dxa"/>
            <w:tcMar>
              <w:top w:w="85" w:type="dxa"/>
              <w:left w:w="85" w:type="dxa"/>
              <w:bottom w:w="85" w:type="dxa"/>
              <w:right w:w="85" w:type="dxa"/>
            </w:tcMar>
          </w:tcPr>
          <w:p w14:paraId="4462FB12" w14:textId="77777777" w:rsidR="004E3775" w:rsidRPr="008E4C7C" w:rsidRDefault="004E3775" w:rsidP="00694C34">
            <w:pPr>
              <w:rPr>
                <w:rFonts w:ascii="Arial" w:hAnsi="Arial" w:cs="Arial"/>
              </w:rPr>
            </w:pPr>
            <w:r w:rsidRPr="008E4C7C">
              <w:rPr>
                <w:rFonts w:ascii="Arial" w:hAnsi="Arial" w:cs="Arial"/>
              </w:rPr>
              <w:t>15</w:t>
            </w:r>
          </w:p>
        </w:tc>
        <w:tc>
          <w:tcPr>
            <w:tcW w:w="7088" w:type="dxa"/>
            <w:tcMar>
              <w:top w:w="85" w:type="dxa"/>
              <w:left w:w="85" w:type="dxa"/>
              <w:bottom w:w="85" w:type="dxa"/>
              <w:right w:w="85" w:type="dxa"/>
            </w:tcMar>
          </w:tcPr>
          <w:p w14:paraId="2446C9C4" w14:textId="77777777" w:rsidR="004E3775" w:rsidRPr="008E4C7C" w:rsidRDefault="004E3775" w:rsidP="00694C34">
            <w:pPr>
              <w:rPr>
                <w:rFonts w:ascii="Arial" w:hAnsi="Arial" w:cs="Arial"/>
              </w:rPr>
            </w:pPr>
            <w:r w:rsidRPr="008E4C7C">
              <w:rPr>
                <w:rFonts w:ascii="Arial" w:hAnsi="Arial" w:cs="Arial"/>
              </w:rPr>
              <w:t xml:space="preserve">Whether using the dynamic algebra tiles online or physical algebra tiles, you must ensure that the learners are first comfortable with them e.g. online the click and drag of positive and negative algebra tiles and the use of zero pairs on the screen before starting the task. Ideally, learners will already have completed the previous algebra lesson collecting like terms. In pairs, learners will use the algebra tiles to create the expressions provided. </w:t>
            </w:r>
          </w:p>
          <w:p w14:paraId="4AB73114" w14:textId="77777777" w:rsidR="004E3775" w:rsidRPr="008E4C7C" w:rsidRDefault="004E3775" w:rsidP="00694C34">
            <w:pPr>
              <w:rPr>
                <w:rFonts w:ascii="Arial" w:hAnsi="Arial" w:cs="Arial"/>
              </w:rPr>
            </w:pPr>
          </w:p>
          <w:p w14:paraId="70E2B40A" w14:textId="77777777" w:rsidR="004E3775" w:rsidRPr="008E4C7C" w:rsidRDefault="004E3775" w:rsidP="00694C34">
            <w:pPr>
              <w:rPr>
                <w:rFonts w:ascii="Arial" w:hAnsi="Arial" w:cs="Arial"/>
              </w:rPr>
            </w:pPr>
            <w:r w:rsidRPr="008E4C7C">
              <w:rPr>
                <w:rFonts w:ascii="Arial" w:hAnsi="Arial" w:cs="Arial"/>
              </w:rPr>
              <w:t xml:space="preserve">This activity is an important building block for the construction of knowledge of the distributive properties when using of brackets in algebra. Encourage learners who want to complete the questions in the abstract using the ‘rule’ to explain their answers using algebra tiles, ‘because there are … of algebra tiles’. </w:t>
            </w:r>
          </w:p>
        </w:tc>
        <w:tc>
          <w:tcPr>
            <w:tcW w:w="1701" w:type="dxa"/>
            <w:tcMar>
              <w:top w:w="85" w:type="dxa"/>
              <w:left w:w="85" w:type="dxa"/>
              <w:bottom w:w="85" w:type="dxa"/>
              <w:right w:w="85" w:type="dxa"/>
            </w:tcMar>
          </w:tcPr>
          <w:p w14:paraId="4421D36D" w14:textId="77777777" w:rsidR="004E3775" w:rsidRPr="008E4C7C" w:rsidRDefault="004E3775" w:rsidP="00694C34">
            <w:pPr>
              <w:rPr>
                <w:rFonts w:ascii="Arial" w:hAnsi="Arial" w:cs="Arial"/>
              </w:rPr>
            </w:pPr>
            <w:r w:rsidRPr="008E4C7C">
              <w:rPr>
                <w:rFonts w:ascii="Arial" w:hAnsi="Arial" w:cs="Arial"/>
              </w:rPr>
              <w:t>Slides 3–5</w:t>
            </w:r>
          </w:p>
          <w:p w14:paraId="60B8D6BC" w14:textId="77777777" w:rsidR="004E3775" w:rsidRPr="008E4C7C" w:rsidRDefault="004E3775" w:rsidP="00694C34">
            <w:pPr>
              <w:rPr>
                <w:rFonts w:ascii="Arial" w:hAnsi="Arial" w:cs="Arial"/>
              </w:rPr>
            </w:pPr>
          </w:p>
          <w:p w14:paraId="69DCF37F" w14:textId="5D9103C0" w:rsidR="004E3775" w:rsidRDefault="004E3775" w:rsidP="00694C34">
            <w:pPr>
              <w:rPr>
                <w:rFonts w:ascii="Arial" w:hAnsi="Arial" w:cs="Arial"/>
              </w:rPr>
            </w:pPr>
            <w:r w:rsidRPr="008E4C7C">
              <w:rPr>
                <w:rFonts w:ascii="Arial" w:hAnsi="Arial" w:cs="Arial"/>
              </w:rPr>
              <w:t>Handout</w:t>
            </w:r>
            <w:r>
              <w:rPr>
                <w:rFonts w:ascii="Arial" w:hAnsi="Arial" w:cs="Arial"/>
              </w:rPr>
              <w:t xml:space="preserve"> </w:t>
            </w:r>
          </w:p>
          <w:p w14:paraId="2E12D7D8" w14:textId="3F0E4DF6" w:rsidR="00694C34" w:rsidRPr="008E4C7C" w:rsidRDefault="00694C34" w:rsidP="00694C34">
            <w:pPr>
              <w:rPr>
                <w:rFonts w:ascii="Arial" w:hAnsi="Arial" w:cs="Arial"/>
              </w:rPr>
            </w:pPr>
            <w:r w:rsidRPr="00694C34">
              <w:rPr>
                <w:rFonts w:ascii="Arial" w:hAnsi="Arial" w:cs="Arial"/>
              </w:rPr>
              <w:t>Using Algebra titles</w:t>
            </w:r>
          </w:p>
        </w:tc>
      </w:tr>
      <w:tr w:rsidR="004E3775" w:rsidRPr="008E4C7C" w14:paraId="7E9942FF" w14:textId="77777777" w:rsidTr="00694C34">
        <w:trPr>
          <w:trHeight w:val="689"/>
          <w:tblHeader/>
        </w:trPr>
        <w:tc>
          <w:tcPr>
            <w:tcW w:w="1471" w:type="dxa"/>
            <w:tcMar>
              <w:top w:w="85" w:type="dxa"/>
              <w:left w:w="85" w:type="dxa"/>
              <w:bottom w:w="85" w:type="dxa"/>
              <w:right w:w="85" w:type="dxa"/>
            </w:tcMar>
          </w:tcPr>
          <w:p w14:paraId="2CD22C9A" w14:textId="77777777" w:rsidR="004E3775" w:rsidRPr="008E4C7C" w:rsidRDefault="004E3775" w:rsidP="00694C34">
            <w:pPr>
              <w:rPr>
                <w:rFonts w:ascii="Arial" w:hAnsi="Arial" w:cs="Arial"/>
              </w:rPr>
            </w:pPr>
            <w:r w:rsidRPr="008E4C7C">
              <w:rPr>
                <w:rFonts w:ascii="Arial" w:hAnsi="Arial" w:cs="Arial"/>
              </w:rPr>
              <w:t>Discuss 1</w:t>
            </w:r>
          </w:p>
        </w:tc>
        <w:tc>
          <w:tcPr>
            <w:tcW w:w="2774" w:type="dxa"/>
          </w:tcPr>
          <w:p w14:paraId="1605CD9D" w14:textId="77777777" w:rsidR="004E3775" w:rsidRPr="008E4C7C" w:rsidRDefault="004E3775" w:rsidP="00694C34">
            <w:pPr>
              <w:rPr>
                <w:rFonts w:ascii="Arial" w:hAnsi="Arial" w:cs="Arial"/>
              </w:rPr>
            </w:pPr>
            <w:r w:rsidRPr="008E4C7C">
              <w:rPr>
                <w:rFonts w:ascii="Arial" w:hAnsi="Arial" w:cs="Arial"/>
              </w:rPr>
              <w:t>Exploration of problem-solving approaches using algebra tiles</w:t>
            </w:r>
          </w:p>
        </w:tc>
        <w:tc>
          <w:tcPr>
            <w:tcW w:w="992" w:type="dxa"/>
            <w:tcMar>
              <w:top w:w="85" w:type="dxa"/>
              <w:left w:w="85" w:type="dxa"/>
              <w:bottom w:w="85" w:type="dxa"/>
              <w:right w:w="85" w:type="dxa"/>
            </w:tcMar>
          </w:tcPr>
          <w:p w14:paraId="77ADC651" w14:textId="77777777" w:rsidR="004E3775" w:rsidRPr="008E4C7C" w:rsidRDefault="004E3775" w:rsidP="00694C34">
            <w:pPr>
              <w:rPr>
                <w:rFonts w:ascii="Arial" w:hAnsi="Arial" w:cs="Arial"/>
              </w:rPr>
            </w:pPr>
            <w:r w:rsidRPr="008E4C7C">
              <w:rPr>
                <w:rFonts w:ascii="Arial" w:hAnsi="Arial" w:cs="Arial"/>
              </w:rPr>
              <w:t>10</w:t>
            </w:r>
          </w:p>
        </w:tc>
        <w:tc>
          <w:tcPr>
            <w:tcW w:w="7088" w:type="dxa"/>
            <w:tcMar>
              <w:top w:w="85" w:type="dxa"/>
              <w:left w:w="85" w:type="dxa"/>
              <w:bottom w:w="85" w:type="dxa"/>
              <w:right w:w="85" w:type="dxa"/>
            </w:tcMar>
          </w:tcPr>
          <w:p w14:paraId="609DF9CD" w14:textId="77777777" w:rsidR="004E3775" w:rsidRPr="008E4C7C" w:rsidRDefault="004E3775" w:rsidP="00694C34">
            <w:pPr>
              <w:rPr>
                <w:rFonts w:ascii="Arial" w:hAnsi="Arial" w:cs="Arial"/>
              </w:rPr>
            </w:pPr>
            <w:r w:rsidRPr="008E4C7C">
              <w:rPr>
                <w:rFonts w:ascii="Arial" w:hAnsi="Arial" w:cs="Arial"/>
              </w:rPr>
              <w:t xml:space="preserve">Groups feedback on the algebra tiles expressions they constructed and confirm their answers of their expanded form. </w:t>
            </w:r>
          </w:p>
          <w:p w14:paraId="2785085D" w14:textId="77777777" w:rsidR="004E3775" w:rsidRPr="008E4C7C" w:rsidRDefault="004E3775" w:rsidP="00694C34">
            <w:pPr>
              <w:rPr>
                <w:rFonts w:ascii="Arial" w:hAnsi="Arial" w:cs="Arial"/>
              </w:rPr>
            </w:pPr>
          </w:p>
          <w:p w14:paraId="359E97ED" w14:textId="77777777" w:rsidR="004E3775" w:rsidRPr="008E4C7C" w:rsidRDefault="004E3775" w:rsidP="00694C34">
            <w:pPr>
              <w:rPr>
                <w:rFonts w:ascii="Arial" w:hAnsi="Arial" w:cs="Arial"/>
              </w:rPr>
            </w:pPr>
            <w:r w:rsidRPr="008E4C7C">
              <w:rPr>
                <w:rFonts w:ascii="Arial" w:hAnsi="Arial" w:cs="Arial"/>
              </w:rPr>
              <w:t xml:space="preserve">The answers on Slides 5–8 can be used by the tutor or the tutor may invite a learner to demonstrate their answers using mathbot on an interactive whiteboard. </w:t>
            </w:r>
          </w:p>
        </w:tc>
        <w:tc>
          <w:tcPr>
            <w:tcW w:w="1701" w:type="dxa"/>
            <w:tcMar>
              <w:top w:w="85" w:type="dxa"/>
              <w:left w:w="85" w:type="dxa"/>
              <w:bottom w:w="85" w:type="dxa"/>
              <w:right w:w="85" w:type="dxa"/>
            </w:tcMar>
          </w:tcPr>
          <w:p w14:paraId="20372528" w14:textId="77777777" w:rsidR="004E3775" w:rsidRPr="008E4C7C" w:rsidRDefault="004E3775" w:rsidP="00694C34">
            <w:pPr>
              <w:rPr>
                <w:rFonts w:ascii="Arial" w:hAnsi="Arial" w:cs="Arial"/>
              </w:rPr>
            </w:pPr>
            <w:r w:rsidRPr="008E4C7C">
              <w:rPr>
                <w:rFonts w:ascii="Arial" w:hAnsi="Arial" w:cs="Arial"/>
              </w:rPr>
              <w:t>Slides 5–9</w:t>
            </w:r>
          </w:p>
        </w:tc>
      </w:tr>
      <w:tr w:rsidR="004E3775" w:rsidRPr="008E4C7C" w14:paraId="43D71797" w14:textId="77777777" w:rsidTr="00694C34">
        <w:trPr>
          <w:trHeight w:val="689"/>
          <w:tblHeader/>
        </w:trPr>
        <w:tc>
          <w:tcPr>
            <w:tcW w:w="1471" w:type="dxa"/>
            <w:tcMar>
              <w:top w:w="85" w:type="dxa"/>
              <w:left w:w="85" w:type="dxa"/>
              <w:bottom w:w="85" w:type="dxa"/>
              <w:right w:w="85" w:type="dxa"/>
            </w:tcMar>
          </w:tcPr>
          <w:p w14:paraId="58AC3E2D" w14:textId="77777777" w:rsidR="004E3775" w:rsidRPr="008E4C7C" w:rsidRDefault="004E3775" w:rsidP="00694C34">
            <w:pPr>
              <w:rPr>
                <w:rFonts w:ascii="Arial" w:hAnsi="Arial" w:cs="Arial"/>
              </w:rPr>
            </w:pPr>
            <w:r w:rsidRPr="008E4C7C">
              <w:rPr>
                <w:rFonts w:ascii="Arial" w:hAnsi="Arial" w:cs="Arial"/>
              </w:rPr>
              <w:t xml:space="preserve">Explore 2 </w:t>
            </w:r>
          </w:p>
        </w:tc>
        <w:tc>
          <w:tcPr>
            <w:tcW w:w="2774" w:type="dxa"/>
          </w:tcPr>
          <w:p w14:paraId="62DA22D5" w14:textId="77777777" w:rsidR="004E3775" w:rsidRPr="008E4C7C" w:rsidRDefault="004E3775" w:rsidP="00694C34">
            <w:pPr>
              <w:rPr>
                <w:rFonts w:ascii="Arial" w:hAnsi="Arial" w:cs="Arial"/>
              </w:rPr>
            </w:pPr>
            <w:r w:rsidRPr="008E4C7C">
              <w:rPr>
                <w:rFonts w:ascii="Arial" w:hAnsi="Arial" w:cs="Arial"/>
              </w:rPr>
              <w:t>Collaborative exploration to develop the use of algebra tiles to show the equivalence of the expanded and factorised form of an expression</w:t>
            </w:r>
          </w:p>
        </w:tc>
        <w:tc>
          <w:tcPr>
            <w:tcW w:w="992" w:type="dxa"/>
            <w:tcMar>
              <w:top w:w="85" w:type="dxa"/>
              <w:left w:w="85" w:type="dxa"/>
              <w:bottom w:w="85" w:type="dxa"/>
              <w:right w:w="85" w:type="dxa"/>
            </w:tcMar>
          </w:tcPr>
          <w:p w14:paraId="65772117" w14:textId="77777777" w:rsidR="004E3775" w:rsidRPr="008E4C7C" w:rsidRDefault="004E3775" w:rsidP="00694C34">
            <w:pPr>
              <w:rPr>
                <w:rFonts w:ascii="Arial" w:hAnsi="Arial" w:cs="Arial"/>
              </w:rPr>
            </w:pPr>
            <w:r w:rsidRPr="008E4C7C">
              <w:rPr>
                <w:rFonts w:ascii="Arial" w:hAnsi="Arial" w:cs="Arial"/>
              </w:rPr>
              <w:t>20</w:t>
            </w:r>
          </w:p>
        </w:tc>
        <w:tc>
          <w:tcPr>
            <w:tcW w:w="7088" w:type="dxa"/>
            <w:tcMar>
              <w:top w:w="85" w:type="dxa"/>
              <w:left w:w="85" w:type="dxa"/>
              <w:bottom w:w="85" w:type="dxa"/>
              <w:right w:w="85" w:type="dxa"/>
            </w:tcMar>
          </w:tcPr>
          <w:p w14:paraId="263D55C9" w14:textId="255A4267" w:rsidR="004E3775" w:rsidRDefault="004E3775" w:rsidP="00694C34">
            <w:pPr>
              <w:rPr>
                <w:rFonts w:ascii="Arial" w:hAnsi="Arial" w:cs="Arial"/>
              </w:rPr>
            </w:pPr>
            <w:r w:rsidRPr="008E4C7C">
              <w:rPr>
                <w:rFonts w:ascii="Arial" w:hAnsi="Arial" w:cs="Arial"/>
              </w:rPr>
              <w:t xml:space="preserve">In pairs, learners use the diagrams to identify the factorised and expanded forms of the expression. </w:t>
            </w:r>
          </w:p>
          <w:p w14:paraId="12B22956" w14:textId="77777777" w:rsidR="00977A85" w:rsidRPr="00F75A40" w:rsidRDefault="00977A85" w:rsidP="00694C34">
            <w:pPr>
              <w:rPr>
                <w:rFonts w:ascii="Arial" w:hAnsi="Arial" w:cs="Arial"/>
              </w:rPr>
            </w:pPr>
          </w:p>
          <w:p w14:paraId="4CD95BA4" w14:textId="75AC62CC" w:rsidR="004E3775" w:rsidRPr="008E4C7C" w:rsidRDefault="00694C34" w:rsidP="00F75A40">
            <w:pPr>
              <w:rPr>
                <w:rFonts w:ascii="Arial" w:hAnsi="Arial" w:cs="Arial"/>
              </w:rPr>
            </w:pPr>
            <w:r w:rsidRPr="00F75A40">
              <w:rPr>
                <w:rFonts w:ascii="Arial" w:hAnsi="Arial" w:cs="Arial"/>
              </w:rPr>
              <w:t>Students use the cards to match equivalent expressions and diagrams into sets of four, using the blank cards to fill in any that are missing</w:t>
            </w:r>
            <w:r w:rsidR="009D4078">
              <w:rPr>
                <w:rFonts w:ascii="Arial" w:hAnsi="Arial" w:cs="Arial"/>
              </w:rPr>
              <w:t>.</w:t>
            </w:r>
          </w:p>
        </w:tc>
        <w:tc>
          <w:tcPr>
            <w:tcW w:w="1701" w:type="dxa"/>
            <w:tcMar>
              <w:top w:w="85" w:type="dxa"/>
              <w:left w:w="85" w:type="dxa"/>
              <w:bottom w:w="85" w:type="dxa"/>
              <w:right w:w="85" w:type="dxa"/>
            </w:tcMar>
          </w:tcPr>
          <w:p w14:paraId="499D8482" w14:textId="77777777" w:rsidR="004E3775" w:rsidRPr="008E4C7C" w:rsidRDefault="004E3775" w:rsidP="00694C34">
            <w:pPr>
              <w:rPr>
                <w:rFonts w:ascii="Arial" w:hAnsi="Arial" w:cs="Arial"/>
              </w:rPr>
            </w:pPr>
            <w:r w:rsidRPr="008E4C7C">
              <w:rPr>
                <w:rFonts w:ascii="Arial" w:hAnsi="Arial" w:cs="Arial"/>
              </w:rPr>
              <w:t>Slide 10</w:t>
            </w:r>
          </w:p>
          <w:p w14:paraId="3AF15894" w14:textId="77777777" w:rsidR="004E3775" w:rsidRPr="008E4C7C" w:rsidRDefault="004E3775" w:rsidP="00694C34">
            <w:pPr>
              <w:rPr>
                <w:rFonts w:ascii="Arial" w:hAnsi="Arial" w:cs="Arial"/>
              </w:rPr>
            </w:pPr>
          </w:p>
          <w:p w14:paraId="33F43D32" w14:textId="61CF021D" w:rsidR="004E3775" w:rsidRDefault="004E3775" w:rsidP="00694C34">
            <w:pPr>
              <w:rPr>
                <w:rFonts w:ascii="Arial" w:hAnsi="Arial" w:cs="Arial"/>
              </w:rPr>
            </w:pPr>
            <w:r w:rsidRPr="008E4C7C">
              <w:rPr>
                <w:rFonts w:ascii="Arial" w:hAnsi="Arial" w:cs="Arial"/>
              </w:rPr>
              <w:t>Handout</w:t>
            </w:r>
            <w:r>
              <w:rPr>
                <w:rFonts w:ascii="Arial" w:hAnsi="Arial" w:cs="Arial"/>
              </w:rPr>
              <w:t xml:space="preserve"> </w:t>
            </w:r>
          </w:p>
          <w:p w14:paraId="57DFE813" w14:textId="79C05021" w:rsidR="00694C34" w:rsidRPr="008E4C7C" w:rsidRDefault="00694C34" w:rsidP="00694C34">
            <w:pPr>
              <w:rPr>
                <w:rFonts w:ascii="Arial" w:hAnsi="Arial" w:cs="Arial"/>
              </w:rPr>
            </w:pPr>
            <w:r w:rsidRPr="00694C34">
              <w:rPr>
                <w:rFonts w:ascii="Arial" w:hAnsi="Arial" w:cs="Arial"/>
              </w:rPr>
              <w:t>Using Algebra titles</w:t>
            </w:r>
            <w:r>
              <w:rPr>
                <w:rFonts w:ascii="Arial" w:hAnsi="Arial" w:cs="Arial"/>
              </w:rPr>
              <w:t xml:space="preserve"> 2</w:t>
            </w:r>
          </w:p>
        </w:tc>
      </w:tr>
      <w:tr w:rsidR="00A15D85" w:rsidRPr="008E4C7C" w14:paraId="2B3A4162" w14:textId="77777777" w:rsidTr="00694C34">
        <w:trPr>
          <w:trHeight w:val="689"/>
          <w:tblHeader/>
        </w:trPr>
        <w:tc>
          <w:tcPr>
            <w:tcW w:w="1471" w:type="dxa"/>
            <w:shd w:val="clear" w:color="auto" w:fill="B4C6E7" w:themeFill="accent1" w:themeFillTint="66"/>
            <w:tcMar>
              <w:top w:w="85" w:type="dxa"/>
              <w:left w:w="85" w:type="dxa"/>
              <w:bottom w:w="85" w:type="dxa"/>
              <w:right w:w="85" w:type="dxa"/>
            </w:tcMar>
          </w:tcPr>
          <w:p w14:paraId="01D5E501" w14:textId="6CEBE329" w:rsidR="00A15D85" w:rsidRPr="008E4C7C" w:rsidRDefault="00A15D85" w:rsidP="00694C34">
            <w:pPr>
              <w:jc w:val="center"/>
              <w:rPr>
                <w:rFonts w:ascii="Arial" w:hAnsi="Arial" w:cs="Arial"/>
              </w:rPr>
            </w:pPr>
            <w:r w:rsidRPr="008E4C7C">
              <w:rPr>
                <w:rFonts w:ascii="Arial" w:hAnsi="Arial" w:cs="Arial"/>
                <w:b/>
                <w:bCs/>
              </w:rPr>
              <w:lastRenderedPageBreak/>
              <w:t>Activity</w:t>
            </w:r>
          </w:p>
        </w:tc>
        <w:tc>
          <w:tcPr>
            <w:tcW w:w="2774" w:type="dxa"/>
            <w:shd w:val="clear" w:color="auto" w:fill="B4C6E7" w:themeFill="accent1" w:themeFillTint="66"/>
          </w:tcPr>
          <w:p w14:paraId="05BEFD6E" w14:textId="30769521" w:rsidR="00A15D85" w:rsidRPr="008E4C7C" w:rsidRDefault="00A15D85" w:rsidP="00694C34">
            <w:pPr>
              <w:jc w:val="center"/>
              <w:rPr>
                <w:rFonts w:ascii="Arial" w:hAnsi="Arial" w:cs="Arial"/>
              </w:rPr>
            </w:pPr>
            <w:r w:rsidRPr="008E4C7C">
              <w:rPr>
                <w:rFonts w:ascii="Arial" w:hAnsi="Arial" w:cs="Arial"/>
                <w:b/>
                <w:bCs/>
              </w:rPr>
              <w:t>Purpose of this activity</w:t>
            </w:r>
          </w:p>
        </w:tc>
        <w:tc>
          <w:tcPr>
            <w:tcW w:w="992" w:type="dxa"/>
            <w:shd w:val="clear" w:color="auto" w:fill="B4C6E7" w:themeFill="accent1" w:themeFillTint="66"/>
            <w:tcMar>
              <w:top w:w="85" w:type="dxa"/>
              <w:left w:w="85" w:type="dxa"/>
              <w:bottom w:w="85" w:type="dxa"/>
              <w:right w:w="85" w:type="dxa"/>
            </w:tcMar>
          </w:tcPr>
          <w:p w14:paraId="0B0D22EF" w14:textId="584BD969" w:rsidR="00A15D85" w:rsidRPr="008E4C7C" w:rsidRDefault="00A15D85" w:rsidP="00694C34">
            <w:pPr>
              <w:jc w:val="center"/>
              <w:rPr>
                <w:rFonts w:ascii="Arial" w:hAnsi="Arial" w:cs="Arial"/>
              </w:rPr>
            </w:pPr>
            <w:r w:rsidRPr="008E4C7C">
              <w:rPr>
                <w:rFonts w:ascii="Arial" w:hAnsi="Arial" w:cs="Arial"/>
                <w:b/>
                <w:bCs/>
              </w:rPr>
              <w:t>Time (min)</w:t>
            </w:r>
          </w:p>
        </w:tc>
        <w:tc>
          <w:tcPr>
            <w:tcW w:w="7088" w:type="dxa"/>
            <w:shd w:val="clear" w:color="auto" w:fill="B4C6E7" w:themeFill="accent1" w:themeFillTint="66"/>
            <w:tcMar>
              <w:top w:w="85" w:type="dxa"/>
              <w:left w:w="85" w:type="dxa"/>
              <w:bottom w:w="85" w:type="dxa"/>
              <w:right w:w="85" w:type="dxa"/>
            </w:tcMar>
          </w:tcPr>
          <w:p w14:paraId="1201D740" w14:textId="6FC23132" w:rsidR="00A15D85" w:rsidRPr="008E4C7C" w:rsidRDefault="00A15D85" w:rsidP="00694C34">
            <w:pPr>
              <w:jc w:val="center"/>
              <w:rPr>
                <w:rFonts w:ascii="Arial" w:hAnsi="Arial" w:cs="Arial"/>
              </w:rPr>
            </w:pPr>
            <w:r w:rsidRPr="008E4C7C">
              <w:rPr>
                <w:rFonts w:ascii="Arial" w:hAnsi="Arial" w:cs="Arial"/>
                <w:b/>
                <w:bCs/>
              </w:rPr>
              <w:t>Guidance</w:t>
            </w:r>
          </w:p>
        </w:tc>
        <w:tc>
          <w:tcPr>
            <w:tcW w:w="1701" w:type="dxa"/>
            <w:shd w:val="clear" w:color="auto" w:fill="B4C6E7" w:themeFill="accent1" w:themeFillTint="66"/>
            <w:tcMar>
              <w:top w:w="85" w:type="dxa"/>
              <w:left w:w="85" w:type="dxa"/>
              <w:bottom w:w="85" w:type="dxa"/>
              <w:right w:w="85" w:type="dxa"/>
            </w:tcMar>
          </w:tcPr>
          <w:p w14:paraId="6BAB71D1" w14:textId="07E63498" w:rsidR="00A15D85" w:rsidRPr="008E4C7C" w:rsidRDefault="00A15D85" w:rsidP="00694C34">
            <w:pPr>
              <w:jc w:val="center"/>
              <w:rPr>
                <w:rFonts w:ascii="Arial" w:hAnsi="Arial" w:cs="Arial"/>
              </w:rPr>
            </w:pPr>
            <w:r w:rsidRPr="008E4C7C">
              <w:rPr>
                <w:rFonts w:ascii="Arial" w:hAnsi="Arial" w:cs="Arial"/>
                <w:b/>
                <w:bCs/>
              </w:rPr>
              <w:t>Materials</w:t>
            </w:r>
          </w:p>
        </w:tc>
      </w:tr>
      <w:tr w:rsidR="004E3775" w:rsidRPr="008E4C7C" w14:paraId="74D2CEF4" w14:textId="77777777" w:rsidTr="00694C34">
        <w:trPr>
          <w:trHeight w:val="689"/>
          <w:tblHeader/>
        </w:trPr>
        <w:tc>
          <w:tcPr>
            <w:tcW w:w="1471" w:type="dxa"/>
            <w:tcMar>
              <w:top w:w="85" w:type="dxa"/>
              <w:left w:w="85" w:type="dxa"/>
              <w:bottom w:w="85" w:type="dxa"/>
              <w:right w:w="85" w:type="dxa"/>
            </w:tcMar>
          </w:tcPr>
          <w:p w14:paraId="2DB0CAE8" w14:textId="77777777" w:rsidR="004E3775" w:rsidRPr="008E4C7C" w:rsidRDefault="004E3775" w:rsidP="00694C34">
            <w:pPr>
              <w:rPr>
                <w:rFonts w:ascii="Arial" w:hAnsi="Arial" w:cs="Arial"/>
              </w:rPr>
            </w:pPr>
            <w:r w:rsidRPr="008E4C7C">
              <w:rPr>
                <w:rFonts w:ascii="Arial" w:hAnsi="Arial" w:cs="Arial"/>
              </w:rPr>
              <w:t xml:space="preserve">Discuss 2 </w:t>
            </w:r>
          </w:p>
        </w:tc>
        <w:tc>
          <w:tcPr>
            <w:tcW w:w="2774" w:type="dxa"/>
          </w:tcPr>
          <w:p w14:paraId="7264F1F5" w14:textId="77777777" w:rsidR="004E3775" w:rsidRPr="008E4C7C" w:rsidRDefault="004E3775" w:rsidP="00694C34">
            <w:pPr>
              <w:rPr>
                <w:rFonts w:ascii="Arial" w:hAnsi="Arial" w:cs="Arial"/>
              </w:rPr>
            </w:pPr>
            <w:r w:rsidRPr="008E4C7C">
              <w:rPr>
                <w:rFonts w:ascii="Arial" w:hAnsi="Arial" w:cs="Arial"/>
              </w:rPr>
              <w:t>The discussion aims to deepen learners’ understanding by using algebra tiles to solve algebraic equivalence problems</w:t>
            </w:r>
          </w:p>
        </w:tc>
        <w:tc>
          <w:tcPr>
            <w:tcW w:w="992" w:type="dxa"/>
            <w:tcMar>
              <w:top w:w="85" w:type="dxa"/>
              <w:left w:w="85" w:type="dxa"/>
              <w:bottom w:w="85" w:type="dxa"/>
              <w:right w:w="85" w:type="dxa"/>
            </w:tcMar>
          </w:tcPr>
          <w:p w14:paraId="25A32F61" w14:textId="77777777" w:rsidR="004E3775" w:rsidRPr="008E4C7C" w:rsidRDefault="004E3775" w:rsidP="00694C34">
            <w:pPr>
              <w:rPr>
                <w:rFonts w:ascii="Arial" w:hAnsi="Arial" w:cs="Arial"/>
              </w:rPr>
            </w:pPr>
            <w:r w:rsidRPr="008E4C7C">
              <w:rPr>
                <w:rFonts w:ascii="Arial" w:hAnsi="Arial" w:cs="Arial"/>
              </w:rPr>
              <w:t>5</w:t>
            </w:r>
          </w:p>
        </w:tc>
        <w:tc>
          <w:tcPr>
            <w:tcW w:w="7088" w:type="dxa"/>
            <w:tcMar>
              <w:top w:w="85" w:type="dxa"/>
              <w:left w:w="85" w:type="dxa"/>
              <w:bottom w:w="85" w:type="dxa"/>
              <w:right w:w="85" w:type="dxa"/>
            </w:tcMar>
          </w:tcPr>
          <w:p w14:paraId="005D5AF5" w14:textId="77777777" w:rsidR="004E3775" w:rsidRPr="008E4C7C" w:rsidRDefault="004E3775" w:rsidP="00694C34">
            <w:pPr>
              <w:rPr>
                <w:rFonts w:ascii="Arial" w:hAnsi="Arial" w:cs="Arial"/>
              </w:rPr>
            </w:pPr>
            <w:r w:rsidRPr="008E4C7C">
              <w:rPr>
                <w:rFonts w:ascii="Arial" w:hAnsi="Arial" w:cs="Arial"/>
              </w:rPr>
              <w:t xml:space="preserve">Tutor asks for feedback using the diagrams to explore learner thinking and reasoning. Look for misconceptions with negative numbers, that the x must always come first in an expression, the use of the divide line (vinculum) and not fully factorising. </w:t>
            </w:r>
          </w:p>
        </w:tc>
        <w:tc>
          <w:tcPr>
            <w:tcW w:w="1701" w:type="dxa"/>
            <w:tcMar>
              <w:top w:w="85" w:type="dxa"/>
              <w:left w:w="85" w:type="dxa"/>
              <w:bottom w:w="85" w:type="dxa"/>
              <w:right w:w="85" w:type="dxa"/>
            </w:tcMar>
          </w:tcPr>
          <w:p w14:paraId="18771DC2" w14:textId="77777777" w:rsidR="004E3775" w:rsidRPr="008E4C7C" w:rsidRDefault="004E3775" w:rsidP="00694C34">
            <w:pPr>
              <w:rPr>
                <w:rFonts w:ascii="Arial" w:hAnsi="Arial" w:cs="Arial"/>
              </w:rPr>
            </w:pPr>
            <w:r w:rsidRPr="008E4C7C">
              <w:rPr>
                <w:rFonts w:ascii="Arial" w:hAnsi="Arial" w:cs="Arial"/>
              </w:rPr>
              <w:t>Slides 11–20</w:t>
            </w:r>
          </w:p>
          <w:p w14:paraId="2CBD4A29" w14:textId="77777777" w:rsidR="004E3775" w:rsidRPr="008E4C7C" w:rsidRDefault="004E3775" w:rsidP="00694C34">
            <w:pPr>
              <w:rPr>
                <w:rFonts w:ascii="Arial" w:hAnsi="Arial" w:cs="Arial"/>
              </w:rPr>
            </w:pPr>
          </w:p>
        </w:tc>
      </w:tr>
      <w:tr w:rsidR="004E3775" w:rsidRPr="008E4C7C" w14:paraId="667D0533" w14:textId="77777777" w:rsidTr="00694C34">
        <w:trPr>
          <w:trHeight w:val="689"/>
          <w:tblHeader/>
        </w:trPr>
        <w:tc>
          <w:tcPr>
            <w:tcW w:w="1471" w:type="dxa"/>
            <w:tcMar>
              <w:top w:w="85" w:type="dxa"/>
              <w:left w:w="85" w:type="dxa"/>
              <w:bottom w:w="85" w:type="dxa"/>
              <w:right w:w="85" w:type="dxa"/>
            </w:tcMar>
          </w:tcPr>
          <w:p w14:paraId="565A64AB" w14:textId="77777777" w:rsidR="004E3775" w:rsidRPr="008E4C7C" w:rsidRDefault="004E3775" w:rsidP="00694C34">
            <w:pPr>
              <w:rPr>
                <w:rFonts w:ascii="Arial" w:hAnsi="Arial" w:cs="Arial"/>
              </w:rPr>
            </w:pPr>
            <w:r w:rsidRPr="008E4C7C">
              <w:rPr>
                <w:rFonts w:ascii="Arial" w:hAnsi="Arial" w:cs="Arial"/>
              </w:rPr>
              <w:t xml:space="preserve">Explore 3 </w:t>
            </w:r>
          </w:p>
        </w:tc>
        <w:tc>
          <w:tcPr>
            <w:tcW w:w="2774" w:type="dxa"/>
          </w:tcPr>
          <w:p w14:paraId="64D4E20A" w14:textId="77777777" w:rsidR="004E3775" w:rsidRPr="008E4C7C" w:rsidRDefault="004E3775" w:rsidP="00694C34">
            <w:pPr>
              <w:rPr>
                <w:rFonts w:ascii="Arial" w:hAnsi="Arial" w:cs="Arial"/>
              </w:rPr>
            </w:pPr>
            <w:r w:rsidRPr="008E4C7C">
              <w:rPr>
                <w:rFonts w:ascii="Arial" w:hAnsi="Arial" w:cs="Arial"/>
              </w:rPr>
              <w:t xml:space="preserve">Think, pair, share a set of questions without using algebra tiles and using procedural variation </w:t>
            </w:r>
          </w:p>
        </w:tc>
        <w:tc>
          <w:tcPr>
            <w:tcW w:w="992" w:type="dxa"/>
            <w:tcMar>
              <w:top w:w="85" w:type="dxa"/>
              <w:left w:w="85" w:type="dxa"/>
              <w:bottom w:w="85" w:type="dxa"/>
              <w:right w:w="85" w:type="dxa"/>
            </w:tcMar>
          </w:tcPr>
          <w:p w14:paraId="55F08561" w14:textId="77777777" w:rsidR="004E3775" w:rsidRPr="008E4C7C" w:rsidRDefault="004E3775" w:rsidP="00694C34">
            <w:pPr>
              <w:rPr>
                <w:rFonts w:ascii="Arial" w:hAnsi="Arial" w:cs="Arial"/>
              </w:rPr>
            </w:pPr>
            <w:r w:rsidRPr="008E4C7C">
              <w:rPr>
                <w:rFonts w:ascii="Arial" w:hAnsi="Arial" w:cs="Arial"/>
              </w:rPr>
              <w:t>10</w:t>
            </w:r>
          </w:p>
        </w:tc>
        <w:tc>
          <w:tcPr>
            <w:tcW w:w="7088" w:type="dxa"/>
            <w:tcMar>
              <w:top w:w="85" w:type="dxa"/>
              <w:left w:w="85" w:type="dxa"/>
              <w:bottom w:w="85" w:type="dxa"/>
              <w:right w:w="85" w:type="dxa"/>
            </w:tcMar>
          </w:tcPr>
          <w:p w14:paraId="0739BBB9" w14:textId="77777777" w:rsidR="004E3775" w:rsidRPr="008E4C7C" w:rsidRDefault="004E3775" w:rsidP="00694C34">
            <w:pPr>
              <w:rPr>
                <w:rFonts w:ascii="Arial" w:hAnsi="Arial" w:cs="Arial"/>
              </w:rPr>
            </w:pPr>
            <w:r w:rsidRPr="008E4C7C">
              <w:rPr>
                <w:rFonts w:ascii="Arial" w:hAnsi="Arial" w:cs="Arial"/>
              </w:rPr>
              <w:t xml:space="preserve">Independently at first, and then in pairs they share and compare answers. Learners are introduced to other letter variables as they might be tested on in the exam, e.g. ‘a’. Learners work their way up to a set a double set of double brackets where they must expand and also simplify. </w:t>
            </w:r>
          </w:p>
          <w:p w14:paraId="4CE367BF" w14:textId="77777777" w:rsidR="004E3775" w:rsidRPr="008E4C7C" w:rsidRDefault="004E3775" w:rsidP="00694C34">
            <w:pPr>
              <w:rPr>
                <w:rFonts w:ascii="Arial" w:hAnsi="Arial" w:cs="Arial"/>
              </w:rPr>
            </w:pPr>
          </w:p>
          <w:p w14:paraId="4B0FE56D" w14:textId="77777777" w:rsidR="004E3775" w:rsidRPr="008E4C7C" w:rsidRDefault="004E3775" w:rsidP="00694C34">
            <w:pPr>
              <w:rPr>
                <w:rFonts w:ascii="Arial" w:hAnsi="Arial" w:cs="Arial"/>
              </w:rPr>
            </w:pPr>
            <w:r w:rsidRPr="008E4C7C">
              <w:rPr>
                <w:rFonts w:ascii="Arial" w:hAnsi="Arial" w:cs="Arial"/>
              </w:rPr>
              <w:t>For learners who still need the algebra tiles, please make them available.</w:t>
            </w:r>
          </w:p>
        </w:tc>
        <w:tc>
          <w:tcPr>
            <w:tcW w:w="1701" w:type="dxa"/>
            <w:tcMar>
              <w:top w:w="85" w:type="dxa"/>
              <w:left w:w="85" w:type="dxa"/>
              <w:bottom w:w="85" w:type="dxa"/>
              <w:right w:w="85" w:type="dxa"/>
            </w:tcMar>
          </w:tcPr>
          <w:p w14:paraId="3BE154AC" w14:textId="77777777" w:rsidR="004E3775" w:rsidRPr="008E4C7C" w:rsidRDefault="004E3775" w:rsidP="00694C34">
            <w:pPr>
              <w:rPr>
                <w:rFonts w:ascii="Arial" w:hAnsi="Arial" w:cs="Arial"/>
              </w:rPr>
            </w:pPr>
            <w:r w:rsidRPr="008E4C7C">
              <w:rPr>
                <w:rFonts w:ascii="Arial" w:hAnsi="Arial" w:cs="Arial"/>
              </w:rPr>
              <w:t>Slide 21</w:t>
            </w:r>
          </w:p>
          <w:p w14:paraId="4E7A2EAA" w14:textId="77777777" w:rsidR="004E3775" w:rsidRPr="008E4C7C" w:rsidRDefault="004E3775" w:rsidP="00694C34">
            <w:pPr>
              <w:rPr>
                <w:rFonts w:ascii="Arial" w:hAnsi="Arial" w:cs="Arial"/>
              </w:rPr>
            </w:pPr>
          </w:p>
          <w:p w14:paraId="405D03FA" w14:textId="00FB384B" w:rsidR="004E3775" w:rsidRPr="008E4C7C" w:rsidRDefault="004E3775" w:rsidP="00694C34">
            <w:pPr>
              <w:rPr>
                <w:rFonts w:ascii="Arial" w:hAnsi="Arial" w:cs="Arial"/>
              </w:rPr>
            </w:pPr>
            <w:r w:rsidRPr="008E4C7C">
              <w:rPr>
                <w:rFonts w:ascii="Arial" w:hAnsi="Arial" w:cs="Arial"/>
              </w:rPr>
              <w:t>Handout</w:t>
            </w:r>
            <w:r>
              <w:rPr>
                <w:rFonts w:ascii="Arial" w:hAnsi="Arial" w:cs="Arial"/>
              </w:rPr>
              <w:t xml:space="preserve"> </w:t>
            </w:r>
          </w:p>
          <w:p w14:paraId="4B6E6DF4" w14:textId="40AB419B" w:rsidR="004E3775" w:rsidRPr="008E4C7C" w:rsidRDefault="00694C34" w:rsidP="00694C34">
            <w:pPr>
              <w:rPr>
                <w:rFonts w:ascii="Arial" w:hAnsi="Arial" w:cs="Arial"/>
              </w:rPr>
            </w:pPr>
            <w:r w:rsidRPr="00694C34">
              <w:rPr>
                <w:rFonts w:ascii="Arial" w:hAnsi="Arial" w:cs="Arial"/>
              </w:rPr>
              <w:t>Expanding single brackets</w:t>
            </w:r>
          </w:p>
        </w:tc>
      </w:tr>
      <w:tr w:rsidR="004E3775" w:rsidRPr="008E4C7C" w14:paraId="5B88A7E3" w14:textId="77777777" w:rsidTr="00694C34">
        <w:trPr>
          <w:trHeight w:val="689"/>
          <w:tblHeader/>
        </w:trPr>
        <w:tc>
          <w:tcPr>
            <w:tcW w:w="1471" w:type="dxa"/>
            <w:tcMar>
              <w:top w:w="85" w:type="dxa"/>
              <w:left w:w="85" w:type="dxa"/>
              <w:bottom w:w="85" w:type="dxa"/>
              <w:right w:w="85" w:type="dxa"/>
            </w:tcMar>
          </w:tcPr>
          <w:p w14:paraId="653D7461" w14:textId="77777777" w:rsidR="004E3775" w:rsidRPr="008E4C7C" w:rsidRDefault="004E3775" w:rsidP="00694C34">
            <w:pPr>
              <w:rPr>
                <w:rFonts w:ascii="Arial" w:hAnsi="Arial" w:cs="Arial"/>
              </w:rPr>
            </w:pPr>
            <w:r w:rsidRPr="008E4C7C">
              <w:rPr>
                <w:rFonts w:ascii="Arial" w:hAnsi="Arial" w:cs="Arial"/>
              </w:rPr>
              <w:t>Discuss</w:t>
            </w:r>
          </w:p>
        </w:tc>
        <w:tc>
          <w:tcPr>
            <w:tcW w:w="2774" w:type="dxa"/>
          </w:tcPr>
          <w:p w14:paraId="0962DA45" w14:textId="77777777" w:rsidR="004E3775" w:rsidRDefault="004E3775" w:rsidP="00694C34">
            <w:pPr>
              <w:rPr>
                <w:rFonts w:ascii="Arial" w:hAnsi="Arial" w:cs="Arial"/>
              </w:rPr>
            </w:pPr>
            <w:r w:rsidRPr="008E4C7C">
              <w:rPr>
                <w:rFonts w:ascii="Arial" w:hAnsi="Arial" w:cs="Arial"/>
              </w:rPr>
              <w:t>The discussion aims to deepen learners’ understanding of algebraic equivalence problems</w:t>
            </w:r>
          </w:p>
          <w:p w14:paraId="01A69AF0" w14:textId="2C1DAC2C" w:rsidR="00694C34" w:rsidRPr="008E4C7C" w:rsidRDefault="00694C34" w:rsidP="00694C34">
            <w:pPr>
              <w:rPr>
                <w:rFonts w:ascii="Arial" w:hAnsi="Arial" w:cs="Arial"/>
              </w:rPr>
            </w:pPr>
          </w:p>
        </w:tc>
        <w:tc>
          <w:tcPr>
            <w:tcW w:w="992" w:type="dxa"/>
            <w:tcMar>
              <w:top w:w="85" w:type="dxa"/>
              <w:left w:w="85" w:type="dxa"/>
              <w:bottom w:w="85" w:type="dxa"/>
              <w:right w:w="85" w:type="dxa"/>
            </w:tcMar>
          </w:tcPr>
          <w:p w14:paraId="6F9299AA" w14:textId="77777777" w:rsidR="004E3775" w:rsidRPr="008E4C7C" w:rsidRDefault="004E3775" w:rsidP="00694C34">
            <w:pPr>
              <w:rPr>
                <w:rFonts w:ascii="Arial" w:hAnsi="Arial" w:cs="Arial"/>
              </w:rPr>
            </w:pPr>
            <w:r w:rsidRPr="008E4C7C">
              <w:rPr>
                <w:rFonts w:ascii="Arial" w:hAnsi="Arial" w:cs="Arial"/>
              </w:rPr>
              <w:t>5</w:t>
            </w:r>
          </w:p>
        </w:tc>
        <w:tc>
          <w:tcPr>
            <w:tcW w:w="7088" w:type="dxa"/>
            <w:tcMar>
              <w:top w:w="85" w:type="dxa"/>
              <w:left w:w="85" w:type="dxa"/>
              <w:bottom w:w="85" w:type="dxa"/>
              <w:right w:w="85" w:type="dxa"/>
            </w:tcMar>
          </w:tcPr>
          <w:p w14:paraId="661DFC9A" w14:textId="77777777" w:rsidR="004E3775" w:rsidRPr="008E4C7C" w:rsidRDefault="004E3775" w:rsidP="00694C34">
            <w:pPr>
              <w:rPr>
                <w:rFonts w:ascii="Arial" w:hAnsi="Arial" w:cs="Arial"/>
              </w:rPr>
            </w:pPr>
            <w:r w:rsidRPr="008E4C7C">
              <w:rPr>
                <w:rFonts w:ascii="Arial" w:hAnsi="Arial" w:cs="Arial"/>
              </w:rPr>
              <w:t>Tutors share the answer sheet and asks for feedback from learners. How did they do? What questions were difficult and why?</w:t>
            </w:r>
          </w:p>
        </w:tc>
        <w:tc>
          <w:tcPr>
            <w:tcW w:w="1701" w:type="dxa"/>
            <w:tcMar>
              <w:top w:w="85" w:type="dxa"/>
              <w:left w:w="85" w:type="dxa"/>
              <w:bottom w:w="85" w:type="dxa"/>
              <w:right w:w="85" w:type="dxa"/>
            </w:tcMar>
          </w:tcPr>
          <w:p w14:paraId="27709044" w14:textId="77777777" w:rsidR="004E3775" w:rsidRPr="008E4C7C" w:rsidRDefault="004E3775" w:rsidP="00694C34">
            <w:pPr>
              <w:rPr>
                <w:rFonts w:ascii="Arial" w:hAnsi="Arial" w:cs="Arial"/>
              </w:rPr>
            </w:pPr>
            <w:r w:rsidRPr="008E4C7C">
              <w:rPr>
                <w:rFonts w:ascii="Arial" w:hAnsi="Arial" w:cs="Arial"/>
              </w:rPr>
              <w:t>Slide 22</w:t>
            </w:r>
          </w:p>
          <w:p w14:paraId="245B3EE5" w14:textId="77777777" w:rsidR="004E3775" w:rsidRPr="008E4C7C" w:rsidRDefault="004E3775" w:rsidP="00694C34">
            <w:pPr>
              <w:rPr>
                <w:rFonts w:ascii="Arial" w:hAnsi="Arial" w:cs="Arial"/>
              </w:rPr>
            </w:pPr>
          </w:p>
        </w:tc>
      </w:tr>
    </w:tbl>
    <w:p w14:paraId="778DEFF4" w14:textId="77777777" w:rsidR="004E3775" w:rsidRDefault="004E3775" w:rsidP="0078756E"/>
    <w:tbl>
      <w:tblPr>
        <w:tblStyle w:val="TableGrid"/>
        <w:tblpPr w:leftFromText="181" w:rightFromText="181" w:horzAnchor="margin" w:tblpX="-292" w:tblpYSpec="top"/>
        <w:tblW w:w="13884"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471"/>
        <w:gridCol w:w="2774"/>
        <w:gridCol w:w="992"/>
        <w:gridCol w:w="7088"/>
        <w:gridCol w:w="1559"/>
      </w:tblGrid>
      <w:tr w:rsidR="00694C34" w:rsidRPr="008E4C7C" w14:paraId="1E9CEB13" w14:textId="77777777" w:rsidTr="00C70E22">
        <w:trPr>
          <w:trHeight w:val="689"/>
          <w:tblHeader/>
        </w:trPr>
        <w:tc>
          <w:tcPr>
            <w:tcW w:w="1471" w:type="dxa"/>
            <w:shd w:val="clear" w:color="auto" w:fill="B4C6E7" w:themeFill="accent1" w:themeFillTint="66"/>
            <w:tcMar>
              <w:top w:w="85" w:type="dxa"/>
              <w:left w:w="85" w:type="dxa"/>
              <w:bottom w:w="85" w:type="dxa"/>
              <w:right w:w="85" w:type="dxa"/>
            </w:tcMar>
          </w:tcPr>
          <w:p w14:paraId="704C4CD4" w14:textId="77777777" w:rsidR="00694C34" w:rsidRPr="008E4C7C" w:rsidRDefault="00694C34" w:rsidP="00C70E22">
            <w:pPr>
              <w:jc w:val="center"/>
              <w:rPr>
                <w:rFonts w:ascii="Arial" w:hAnsi="Arial" w:cs="Arial"/>
              </w:rPr>
            </w:pPr>
            <w:r w:rsidRPr="008E4C7C">
              <w:rPr>
                <w:rFonts w:ascii="Arial" w:hAnsi="Arial" w:cs="Arial"/>
                <w:b/>
                <w:bCs/>
              </w:rPr>
              <w:lastRenderedPageBreak/>
              <w:t>Activity</w:t>
            </w:r>
          </w:p>
        </w:tc>
        <w:tc>
          <w:tcPr>
            <w:tcW w:w="2774" w:type="dxa"/>
            <w:shd w:val="clear" w:color="auto" w:fill="B4C6E7" w:themeFill="accent1" w:themeFillTint="66"/>
          </w:tcPr>
          <w:p w14:paraId="3A2C5EAC" w14:textId="77777777" w:rsidR="00694C34" w:rsidRPr="008E4C7C" w:rsidRDefault="00694C34" w:rsidP="00C70E22">
            <w:pPr>
              <w:jc w:val="center"/>
              <w:rPr>
                <w:rFonts w:ascii="Arial" w:hAnsi="Arial" w:cs="Arial"/>
              </w:rPr>
            </w:pPr>
            <w:r w:rsidRPr="008E4C7C">
              <w:rPr>
                <w:rFonts w:ascii="Arial" w:hAnsi="Arial" w:cs="Arial"/>
                <w:b/>
                <w:bCs/>
              </w:rPr>
              <w:t>Purpose of this activity</w:t>
            </w:r>
          </w:p>
        </w:tc>
        <w:tc>
          <w:tcPr>
            <w:tcW w:w="992" w:type="dxa"/>
            <w:shd w:val="clear" w:color="auto" w:fill="B4C6E7" w:themeFill="accent1" w:themeFillTint="66"/>
            <w:tcMar>
              <w:top w:w="85" w:type="dxa"/>
              <w:left w:w="85" w:type="dxa"/>
              <w:bottom w:w="85" w:type="dxa"/>
              <w:right w:w="85" w:type="dxa"/>
            </w:tcMar>
          </w:tcPr>
          <w:p w14:paraId="5338B77D" w14:textId="77777777" w:rsidR="00694C34" w:rsidRPr="008E4C7C" w:rsidRDefault="00694C34" w:rsidP="00C70E22">
            <w:pPr>
              <w:jc w:val="center"/>
              <w:rPr>
                <w:rFonts w:ascii="Arial" w:hAnsi="Arial" w:cs="Arial"/>
              </w:rPr>
            </w:pPr>
            <w:r w:rsidRPr="008E4C7C">
              <w:rPr>
                <w:rFonts w:ascii="Arial" w:hAnsi="Arial" w:cs="Arial"/>
                <w:b/>
                <w:bCs/>
              </w:rPr>
              <w:t>Time (min)</w:t>
            </w:r>
          </w:p>
        </w:tc>
        <w:tc>
          <w:tcPr>
            <w:tcW w:w="7088" w:type="dxa"/>
            <w:shd w:val="clear" w:color="auto" w:fill="B4C6E7" w:themeFill="accent1" w:themeFillTint="66"/>
            <w:tcMar>
              <w:top w:w="85" w:type="dxa"/>
              <w:left w:w="85" w:type="dxa"/>
              <w:bottom w:w="85" w:type="dxa"/>
              <w:right w:w="85" w:type="dxa"/>
            </w:tcMar>
          </w:tcPr>
          <w:p w14:paraId="41E4096E" w14:textId="77777777" w:rsidR="00694C34" w:rsidRPr="008E4C7C" w:rsidRDefault="00694C34" w:rsidP="00C70E22">
            <w:pPr>
              <w:jc w:val="center"/>
              <w:rPr>
                <w:rFonts w:ascii="Arial" w:hAnsi="Arial" w:cs="Arial"/>
              </w:rPr>
            </w:pPr>
            <w:r w:rsidRPr="008E4C7C">
              <w:rPr>
                <w:rFonts w:ascii="Arial" w:hAnsi="Arial" w:cs="Arial"/>
                <w:b/>
                <w:bCs/>
              </w:rPr>
              <w:t>Guidance</w:t>
            </w:r>
          </w:p>
        </w:tc>
        <w:tc>
          <w:tcPr>
            <w:tcW w:w="1559" w:type="dxa"/>
            <w:shd w:val="clear" w:color="auto" w:fill="B4C6E7" w:themeFill="accent1" w:themeFillTint="66"/>
            <w:tcMar>
              <w:top w:w="85" w:type="dxa"/>
              <w:left w:w="85" w:type="dxa"/>
              <w:bottom w:w="85" w:type="dxa"/>
              <w:right w:w="85" w:type="dxa"/>
            </w:tcMar>
          </w:tcPr>
          <w:p w14:paraId="644AA4B0" w14:textId="77777777" w:rsidR="00694C34" w:rsidRPr="008E4C7C" w:rsidRDefault="00694C34" w:rsidP="00C70E22">
            <w:pPr>
              <w:jc w:val="center"/>
              <w:rPr>
                <w:rFonts w:ascii="Arial" w:hAnsi="Arial" w:cs="Arial"/>
              </w:rPr>
            </w:pPr>
            <w:r w:rsidRPr="008E4C7C">
              <w:rPr>
                <w:rFonts w:ascii="Arial" w:hAnsi="Arial" w:cs="Arial"/>
                <w:b/>
                <w:bCs/>
              </w:rPr>
              <w:t>Materials</w:t>
            </w:r>
          </w:p>
        </w:tc>
      </w:tr>
      <w:tr w:rsidR="00694C34" w:rsidRPr="008E4C7C" w14:paraId="42648616" w14:textId="77777777" w:rsidTr="00C70E22">
        <w:trPr>
          <w:trHeight w:val="689"/>
          <w:tblHeader/>
        </w:trPr>
        <w:tc>
          <w:tcPr>
            <w:tcW w:w="1471" w:type="dxa"/>
            <w:tcMar>
              <w:top w:w="85" w:type="dxa"/>
              <w:left w:w="85" w:type="dxa"/>
              <w:bottom w:w="85" w:type="dxa"/>
              <w:right w:w="85" w:type="dxa"/>
            </w:tcMar>
          </w:tcPr>
          <w:p w14:paraId="04F30A67" w14:textId="77777777" w:rsidR="00694C34" w:rsidRPr="008E4C7C" w:rsidRDefault="00694C34" w:rsidP="00C70E22">
            <w:pPr>
              <w:rPr>
                <w:rFonts w:ascii="Arial" w:hAnsi="Arial" w:cs="Arial"/>
              </w:rPr>
            </w:pPr>
            <w:r w:rsidRPr="008E4C7C">
              <w:rPr>
                <w:rFonts w:ascii="Arial" w:hAnsi="Arial" w:cs="Arial"/>
              </w:rPr>
              <w:t>Exam Practice</w:t>
            </w:r>
          </w:p>
        </w:tc>
        <w:tc>
          <w:tcPr>
            <w:tcW w:w="2774" w:type="dxa"/>
          </w:tcPr>
          <w:p w14:paraId="7AE2C45E" w14:textId="77777777" w:rsidR="00694C34" w:rsidRPr="008E4C7C" w:rsidRDefault="00694C34" w:rsidP="00C70E22">
            <w:pPr>
              <w:rPr>
                <w:rFonts w:ascii="Arial" w:hAnsi="Arial" w:cs="Arial"/>
              </w:rPr>
            </w:pPr>
            <w:r w:rsidRPr="008E4C7C">
              <w:rPr>
                <w:rFonts w:ascii="Arial" w:hAnsi="Arial" w:cs="Arial"/>
              </w:rPr>
              <w:t>Exam practice</w:t>
            </w:r>
          </w:p>
        </w:tc>
        <w:tc>
          <w:tcPr>
            <w:tcW w:w="992" w:type="dxa"/>
            <w:tcMar>
              <w:top w:w="85" w:type="dxa"/>
              <w:left w:w="85" w:type="dxa"/>
              <w:bottom w:w="85" w:type="dxa"/>
              <w:right w:w="85" w:type="dxa"/>
            </w:tcMar>
          </w:tcPr>
          <w:p w14:paraId="689437C4" w14:textId="77777777" w:rsidR="00694C34" w:rsidRPr="008E4C7C" w:rsidRDefault="00694C34" w:rsidP="00C70E22">
            <w:pPr>
              <w:rPr>
                <w:rFonts w:ascii="Arial" w:hAnsi="Arial" w:cs="Arial"/>
              </w:rPr>
            </w:pPr>
            <w:r w:rsidRPr="008E4C7C">
              <w:rPr>
                <w:rFonts w:ascii="Arial" w:hAnsi="Arial" w:cs="Arial"/>
              </w:rPr>
              <w:t>5</w:t>
            </w:r>
          </w:p>
        </w:tc>
        <w:tc>
          <w:tcPr>
            <w:tcW w:w="7088" w:type="dxa"/>
            <w:tcMar>
              <w:top w:w="85" w:type="dxa"/>
              <w:left w:w="85" w:type="dxa"/>
              <w:bottom w:w="85" w:type="dxa"/>
              <w:right w:w="85" w:type="dxa"/>
            </w:tcMar>
          </w:tcPr>
          <w:p w14:paraId="192C5085" w14:textId="77777777" w:rsidR="00694C34" w:rsidRPr="008E4C7C" w:rsidRDefault="00694C34" w:rsidP="00C70E22">
            <w:pPr>
              <w:rPr>
                <w:rFonts w:ascii="Arial" w:hAnsi="Arial" w:cs="Arial"/>
              </w:rPr>
            </w:pPr>
            <w:r w:rsidRPr="008E4C7C">
              <w:rPr>
                <w:rFonts w:ascii="Arial" w:hAnsi="Arial" w:cs="Arial"/>
              </w:rPr>
              <w:t xml:space="preserve">Learners will work independently. Depending on time and ability of learners in the group, you may choose only one or two questions for the class. </w:t>
            </w:r>
          </w:p>
          <w:p w14:paraId="5419AA86" w14:textId="77777777" w:rsidR="00694C34" w:rsidRPr="008E4C7C" w:rsidRDefault="00694C34" w:rsidP="00C70E22">
            <w:pPr>
              <w:rPr>
                <w:rFonts w:ascii="Arial" w:hAnsi="Arial" w:cs="Arial"/>
              </w:rPr>
            </w:pPr>
            <w:r w:rsidRPr="008E4C7C">
              <w:rPr>
                <w:rFonts w:ascii="Arial" w:hAnsi="Arial" w:cs="Arial"/>
              </w:rPr>
              <w:t xml:space="preserve"> </w:t>
            </w:r>
          </w:p>
          <w:p w14:paraId="77AFB6F6" w14:textId="77777777" w:rsidR="00694C34" w:rsidRPr="008E4C7C" w:rsidRDefault="00694C34" w:rsidP="00C70E22">
            <w:pPr>
              <w:rPr>
                <w:rFonts w:ascii="Arial" w:hAnsi="Arial" w:cs="Arial"/>
              </w:rPr>
            </w:pPr>
            <w:r w:rsidRPr="008E4C7C">
              <w:rPr>
                <w:rFonts w:ascii="Arial" w:hAnsi="Arial" w:cs="Arial"/>
              </w:rPr>
              <w:t>When completed, ask learners whether they have used a different approach to that used prior to the lesson. How has their thinking changed? What have they learned about expanding and factorising?</w:t>
            </w:r>
          </w:p>
          <w:p w14:paraId="2B0AE4DE" w14:textId="77777777" w:rsidR="00694C34" w:rsidRPr="008E4C7C" w:rsidRDefault="00694C34" w:rsidP="00C70E22">
            <w:pPr>
              <w:rPr>
                <w:rFonts w:ascii="Arial" w:hAnsi="Arial" w:cs="Arial"/>
              </w:rPr>
            </w:pPr>
            <w:r w:rsidRPr="008E4C7C">
              <w:rPr>
                <w:rFonts w:ascii="Arial" w:hAnsi="Arial" w:cs="Arial"/>
              </w:rPr>
              <w:t>Would or when might they use this approach again in the future?</w:t>
            </w:r>
          </w:p>
        </w:tc>
        <w:tc>
          <w:tcPr>
            <w:tcW w:w="1559" w:type="dxa"/>
            <w:tcMar>
              <w:top w:w="85" w:type="dxa"/>
              <w:left w:w="85" w:type="dxa"/>
              <w:bottom w:w="85" w:type="dxa"/>
              <w:right w:w="85" w:type="dxa"/>
            </w:tcMar>
          </w:tcPr>
          <w:p w14:paraId="5BFAE8E5" w14:textId="77777777" w:rsidR="00694C34" w:rsidRDefault="00694C34" w:rsidP="00C70E22">
            <w:pPr>
              <w:rPr>
                <w:rFonts w:ascii="Arial" w:hAnsi="Arial" w:cs="Arial"/>
              </w:rPr>
            </w:pPr>
            <w:r w:rsidRPr="008E4C7C">
              <w:rPr>
                <w:rFonts w:ascii="Arial" w:hAnsi="Arial" w:cs="Arial"/>
              </w:rPr>
              <w:t>Slides 23–26</w:t>
            </w:r>
          </w:p>
          <w:p w14:paraId="43C587A3" w14:textId="77777777" w:rsidR="00694C34" w:rsidRPr="008E4C7C" w:rsidRDefault="00694C34" w:rsidP="00C70E22">
            <w:pPr>
              <w:rPr>
                <w:rFonts w:ascii="Arial" w:hAnsi="Arial" w:cs="Arial"/>
              </w:rPr>
            </w:pPr>
          </w:p>
          <w:p w14:paraId="0BF14804" w14:textId="77777777" w:rsidR="00694C34" w:rsidRPr="008E4C7C" w:rsidRDefault="00694C34" w:rsidP="00C70E22">
            <w:pPr>
              <w:rPr>
                <w:rFonts w:ascii="Arial" w:hAnsi="Arial" w:cs="Arial"/>
              </w:rPr>
            </w:pPr>
            <w:r w:rsidRPr="008E4C7C">
              <w:rPr>
                <w:rFonts w:ascii="Arial" w:hAnsi="Arial" w:cs="Arial"/>
              </w:rPr>
              <w:t xml:space="preserve">Handout </w:t>
            </w:r>
            <w:r>
              <w:rPr>
                <w:rFonts w:ascii="Arial" w:hAnsi="Arial" w:cs="Arial"/>
              </w:rPr>
              <w:t>Exam Practice</w:t>
            </w:r>
          </w:p>
        </w:tc>
      </w:tr>
      <w:tr w:rsidR="00694C34" w:rsidRPr="008E4C7C" w14:paraId="08F0A5C2" w14:textId="77777777" w:rsidTr="00C70E22">
        <w:trPr>
          <w:trHeight w:val="689"/>
          <w:tblHeader/>
        </w:trPr>
        <w:tc>
          <w:tcPr>
            <w:tcW w:w="1471" w:type="dxa"/>
            <w:tcMar>
              <w:top w:w="85" w:type="dxa"/>
              <w:left w:w="85" w:type="dxa"/>
              <w:bottom w:w="85" w:type="dxa"/>
              <w:right w:w="85" w:type="dxa"/>
            </w:tcMar>
          </w:tcPr>
          <w:p w14:paraId="2578E285" w14:textId="77777777" w:rsidR="00694C34" w:rsidRPr="008E4C7C" w:rsidRDefault="00694C34" w:rsidP="00C70E22">
            <w:pPr>
              <w:rPr>
                <w:rFonts w:ascii="Arial" w:hAnsi="Arial" w:cs="Arial"/>
              </w:rPr>
            </w:pPr>
            <w:r w:rsidRPr="008E4C7C">
              <w:rPr>
                <w:rFonts w:ascii="Arial" w:hAnsi="Arial" w:cs="Arial"/>
              </w:rPr>
              <w:t xml:space="preserve">Review </w:t>
            </w:r>
          </w:p>
        </w:tc>
        <w:tc>
          <w:tcPr>
            <w:tcW w:w="2774" w:type="dxa"/>
          </w:tcPr>
          <w:p w14:paraId="2996CAB4" w14:textId="77777777" w:rsidR="00694C34" w:rsidRPr="008E4C7C" w:rsidRDefault="00694C34" w:rsidP="00C70E22">
            <w:pPr>
              <w:rPr>
                <w:rFonts w:ascii="Arial" w:hAnsi="Arial" w:cs="Arial"/>
              </w:rPr>
            </w:pPr>
            <w:r w:rsidRPr="008E4C7C">
              <w:rPr>
                <w:rFonts w:ascii="Arial" w:hAnsi="Arial" w:cs="Arial"/>
              </w:rPr>
              <w:t>Summarise learning, to capture ways of thinking and to clarify the concept of expanding and factorising</w:t>
            </w:r>
          </w:p>
        </w:tc>
        <w:tc>
          <w:tcPr>
            <w:tcW w:w="992" w:type="dxa"/>
            <w:tcMar>
              <w:top w:w="85" w:type="dxa"/>
              <w:left w:w="85" w:type="dxa"/>
              <w:bottom w:w="85" w:type="dxa"/>
              <w:right w:w="85" w:type="dxa"/>
            </w:tcMar>
          </w:tcPr>
          <w:p w14:paraId="18EB32AF" w14:textId="77777777" w:rsidR="00694C34" w:rsidRPr="008E4C7C" w:rsidRDefault="00694C34" w:rsidP="00C70E22">
            <w:pPr>
              <w:rPr>
                <w:rFonts w:ascii="Arial" w:hAnsi="Arial" w:cs="Arial"/>
              </w:rPr>
            </w:pPr>
            <w:r w:rsidRPr="008E4C7C">
              <w:rPr>
                <w:rFonts w:ascii="Arial" w:hAnsi="Arial" w:cs="Arial"/>
              </w:rPr>
              <w:t>5</w:t>
            </w:r>
          </w:p>
        </w:tc>
        <w:tc>
          <w:tcPr>
            <w:tcW w:w="7088" w:type="dxa"/>
            <w:tcMar>
              <w:top w:w="85" w:type="dxa"/>
              <w:left w:w="85" w:type="dxa"/>
              <w:bottom w:w="85" w:type="dxa"/>
              <w:right w:w="85" w:type="dxa"/>
            </w:tcMar>
          </w:tcPr>
          <w:p w14:paraId="12042E81" w14:textId="77777777" w:rsidR="00694C34" w:rsidRPr="008E4C7C" w:rsidRDefault="00694C34" w:rsidP="00C70E22">
            <w:pPr>
              <w:rPr>
                <w:rFonts w:ascii="Arial" w:hAnsi="Arial" w:cs="Arial"/>
              </w:rPr>
            </w:pPr>
            <w:r w:rsidRPr="008E4C7C">
              <w:rPr>
                <w:rFonts w:ascii="Arial" w:hAnsi="Arial" w:cs="Arial"/>
              </w:rPr>
              <w:t>Summarise the learning.</w:t>
            </w:r>
          </w:p>
          <w:p w14:paraId="4578D6EA" w14:textId="77777777" w:rsidR="00694C34" w:rsidRPr="008E4C7C" w:rsidRDefault="00694C34" w:rsidP="00C70E22">
            <w:pPr>
              <w:pStyle w:val="ListParagraph"/>
              <w:numPr>
                <w:ilvl w:val="0"/>
                <w:numId w:val="2"/>
              </w:numPr>
            </w:pPr>
            <w:r w:rsidRPr="008E4C7C">
              <w:t>Clarify the concept of maintaining equivalence by multiplying a single term over a bracket or factorising an expression by taking out common factors</w:t>
            </w:r>
          </w:p>
          <w:p w14:paraId="47D9B6DC" w14:textId="77777777" w:rsidR="00694C34" w:rsidRDefault="00694C34" w:rsidP="00C70E22">
            <w:pPr>
              <w:pStyle w:val="ListParagraph"/>
              <w:numPr>
                <w:ilvl w:val="0"/>
                <w:numId w:val="2"/>
              </w:numPr>
            </w:pPr>
            <w:r w:rsidRPr="008E4C7C">
              <w:t>Capture the ways of thinking for each of expanding and factorising. Draw the examples from the slide on the main whiteboard.</w:t>
            </w:r>
          </w:p>
          <w:p w14:paraId="0648E653" w14:textId="77777777" w:rsidR="00694C34" w:rsidRPr="008E4C7C" w:rsidRDefault="00694C34" w:rsidP="00C70E22">
            <w:pPr>
              <w:rPr>
                <w:rFonts w:ascii="Arial" w:hAnsi="Arial" w:cs="Arial"/>
              </w:rPr>
            </w:pPr>
            <w:r>
              <w:rPr>
                <w:rFonts w:ascii="Arial" w:hAnsi="Arial" w:cs="Arial"/>
              </w:rPr>
              <w:t>It</w:t>
            </w:r>
            <w:r w:rsidRPr="008E4C7C">
              <w:rPr>
                <w:rFonts w:ascii="Arial" w:hAnsi="Arial" w:cs="Arial"/>
              </w:rPr>
              <w:t xml:space="preserve"> is important to make sense and capture learners’ ways of thinking – not to prescribe a best method. The lesson should have helped learners understand why the rules taught to them previously work and given them a way of thinking to be able to answer these sorts of questions under the pressure of an exam even if they cannot remember the abstract rules of expanding and factorising algebraic expressions.</w:t>
            </w:r>
          </w:p>
        </w:tc>
        <w:tc>
          <w:tcPr>
            <w:tcW w:w="1559" w:type="dxa"/>
            <w:tcMar>
              <w:top w:w="85" w:type="dxa"/>
              <w:left w:w="85" w:type="dxa"/>
              <w:bottom w:w="85" w:type="dxa"/>
              <w:right w:w="85" w:type="dxa"/>
            </w:tcMar>
          </w:tcPr>
          <w:p w14:paraId="35B8ADCF" w14:textId="77777777" w:rsidR="00694C34" w:rsidRPr="008E4C7C" w:rsidRDefault="00694C34" w:rsidP="00C70E22">
            <w:pPr>
              <w:rPr>
                <w:rFonts w:ascii="Arial" w:hAnsi="Arial" w:cs="Arial"/>
              </w:rPr>
            </w:pPr>
            <w:r w:rsidRPr="008E4C7C">
              <w:rPr>
                <w:rFonts w:ascii="Arial" w:hAnsi="Arial" w:cs="Arial"/>
              </w:rPr>
              <w:t xml:space="preserve">Slide 27 </w:t>
            </w:r>
          </w:p>
        </w:tc>
      </w:tr>
    </w:tbl>
    <w:p w14:paraId="7BF9990F" w14:textId="77777777" w:rsidR="00694C34" w:rsidRDefault="00694C34"/>
    <w:sectPr w:rsidR="00694C34" w:rsidSect="00E758A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BEA72" w14:textId="77777777" w:rsidR="00755D88" w:rsidRDefault="00755D88" w:rsidP="00E758AE">
      <w:r>
        <w:separator/>
      </w:r>
    </w:p>
  </w:endnote>
  <w:endnote w:type="continuationSeparator" w:id="0">
    <w:p w14:paraId="2FE5C20D" w14:textId="77777777" w:rsidR="00755D88" w:rsidRDefault="00755D88" w:rsidP="00E7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EA05" w14:textId="1C763CC0" w:rsidR="00E758AE" w:rsidRPr="00DF10EF" w:rsidRDefault="00917A7F" w:rsidP="00917A7F">
    <w:pPr>
      <w:rPr>
        <w:rFonts w:ascii="Arial" w:eastAsia="Times New Roman" w:hAnsi="Arial" w:cs="Arial"/>
        <w:i/>
        <w:iCs/>
        <w:color w:val="000000"/>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MERGEFORMAT </w:instrText>
    </w:r>
    <w:r w:rsidRPr="00DF10EF">
      <w:rPr>
        <w:rFonts w:ascii="Arial" w:hAnsi="Arial" w:cs="Arial"/>
        <w:sz w:val="16"/>
        <w:szCs w:val="16"/>
      </w:rPr>
      <w:fldChar w:fldCharType="separate"/>
    </w:r>
    <w:r w:rsidRPr="00DF10EF">
      <w:rPr>
        <w:rFonts w:ascii="Arial" w:hAnsi="Arial" w:cs="Arial"/>
        <w:noProof/>
        <w:sz w:val="16"/>
        <w:szCs w:val="16"/>
      </w:rPr>
      <w:t>2</w:t>
    </w:r>
    <w:r w:rsidRPr="00DF10E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0660" w14:textId="0AD595DF" w:rsidR="008B704D" w:rsidRPr="00DF10EF" w:rsidRDefault="00917A7F" w:rsidP="00917A7F">
    <w:pPr>
      <w:rPr>
        <w:rFonts w:ascii="Arial" w:eastAsia="Times New Roman" w:hAnsi="Arial" w:cs="Arial"/>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DOCPROPERTY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008B704D"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Arabic  \* MERGEFORMAT </w:instrText>
    </w:r>
    <w:r w:rsidRPr="00DF10EF">
      <w:rPr>
        <w:rFonts w:ascii="Arial" w:hAnsi="Arial" w:cs="Arial"/>
        <w:sz w:val="16"/>
        <w:szCs w:val="16"/>
      </w:rPr>
      <w:fldChar w:fldCharType="separate"/>
    </w:r>
    <w:r w:rsidRPr="00DF10EF">
      <w:rPr>
        <w:rFonts w:ascii="Arial" w:hAnsi="Arial" w:cs="Arial"/>
        <w:noProof/>
        <w:sz w:val="16"/>
        <w:szCs w:val="16"/>
      </w:rPr>
      <w:t>1</w:t>
    </w:r>
    <w:r w:rsidRPr="00DF10E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C6681" w14:textId="77777777" w:rsidR="00755D88" w:rsidRDefault="00755D88" w:rsidP="00E758AE">
      <w:r>
        <w:separator/>
      </w:r>
    </w:p>
  </w:footnote>
  <w:footnote w:type="continuationSeparator" w:id="0">
    <w:p w14:paraId="3F9B1DBC" w14:textId="77777777" w:rsidR="00755D88" w:rsidRDefault="00755D88" w:rsidP="00E7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A17" w14:textId="13F82C0A" w:rsidR="00E758AE" w:rsidRPr="00930B85" w:rsidRDefault="00E758AE" w:rsidP="00930B85">
    <w:pPr>
      <w:pStyle w:val="Header"/>
      <w:tabs>
        <w:tab w:val="clear" w:pos="4513"/>
        <w:tab w:val="clear" w:pos="9026"/>
        <w:tab w:val="left" w:pos="960"/>
      </w:tabs>
      <w:rPr>
        <w:b/>
        <w:bCs/>
        <w:color w:val="000000" w:themeColor="text1"/>
        <w:highlight w:val="yellow"/>
      </w:rPr>
    </w:pPr>
    <w:r w:rsidRPr="003F14E5">
      <w:rPr>
        <w:noProof/>
        <w:lang w:val="en-US"/>
      </w:rPr>
      <w:drawing>
        <wp:anchor distT="0" distB="0" distL="114300" distR="114300" simplePos="0" relativeHeight="251665408" behindDoc="1" locked="0" layoutInCell="1" allowOverlap="1" wp14:anchorId="467840CD" wp14:editId="2D4DE1CA">
          <wp:simplePos x="0" y="0"/>
          <wp:positionH relativeFrom="rightMargin">
            <wp:posOffset>-1371600</wp:posOffset>
          </wp:positionH>
          <wp:positionV relativeFrom="paragraph">
            <wp:posOffset>-399415</wp:posOffset>
          </wp:positionV>
          <wp:extent cx="2066400" cy="936000"/>
          <wp:effectExtent l="0" t="0" r="0" b="0"/>
          <wp:wrapNone/>
          <wp:docPr id="40" name="Picture 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6400" cy="936000"/>
                  </a:xfrm>
                  <a:prstGeom prst="rect">
                    <a:avLst/>
                  </a:prstGeom>
                </pic:spPr>
              </pic:pic>
            </a:graphicData>
          </a:graphic>
          <wp14:sizeRelH relativeFrom="margin">
            <wp14:pctWidth>0</wp14:pctWidth>
          </wp14:sizeRelH>
          <wp14:sizeRelV relativeFrom="margin">
            <wp14:pctHeight>0</wp14:pctHeight>
          </wp14:sizeRelV>
        </wp:anchor>
      </w:drawing>
    </w:r>
    <w:r w:rsidR="00880958">
      <w:rPr>
        <w:noProof/>
        <w:lang w:val="en-US"/>
      </w:rPr>
      <w:drawing>
        <wp:anchor distT="0" distB="0" distL="114300" distR="114300" simplePos="0" relativeHeight="251666432" behindDoc="1" locked="0" layoutInCell="1" allowOverlap="1" wp14:anchorId="41B68086" wp14:editId="78AD8DDC">
          <wp:simplePos x="0" y="0"/>
          <wp:positionH relativeFrom="column">
            <wp:posOffset>-191135</wp:posOffset>
          </wp:positionH>
          <wp:positionV relativeFrom="paragraph">
            <wp:posOffset>-60960</wp:posOffset>
          </wp:positionV>
          <wp:extent cx="1861200" cy="306000"/>
          <wp:effectExtent l="0" t="0" r="5715" b="0"/>
          <wp:wrapNone/>
          <wp:docPr id="1" name="Picture 1" descr="A picture containing text, plate,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 dishwar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61200" cy="306000"/>
                  </a:xfrm>
                  <a:prstGeom prst="rect">
                    <a:avLst/>
                  </a:prstGeom>
                </pic:spPr>
              </pic:pic>
            </a:graphicData>
          </a:graphic>
          <wp14:sizeRelH relativeFrom="margin">
            <wp14:pctWidth>0</wp14:pctWidth>
          </wp14:sizeRelH>
          <wp14:sizeRelV relativeFrom="margin">
            <wp14:pctHeight>0</wp14:pctHeight>
          </wp14:sizeRelV>
        </wp:anchor>
      </w:drawing>
    </w:r>
    <w:r w:rsidRPr="003F14E5">
      <w:rPr>
        <w:noProof/>
        <w:lang w:val="en-US"/>
      </w:rPr>
      <w:drawing>
        <wp:anchor distT="0" distB="0" distL="114300" distR="114300" simplePos="0" relativeHeight="251664384" behindDoc="1" locked="0" layoutInCell="1" allowOverlap="1" wp14:anchorId="43C8E837" wp14:editId="1371E875">
          <wp:simplePos x="0" y="0"/>
          <wp:positionH relativeFrom="column">
            <wp:posOffset>6927982</wp:posOffset>
          </wp:positionH>
          <wp:positionV relativeFrom="paragraph">
            <wp:posOffset>-260350</wp:posOffset>
          </wp:positionV>
          <wp:extent cx="2065867" cy="936198"/>
          <wp:effectExtent l="0" t="0" r="0" b="0"/>
          <wp:wrapNone/>
          <wp:docPr id="42" name="Picture 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67" cy="936198"/>
                  </a:xfrm>
                  <a:prstGeom prst="rect">
                    <a:avLst/>
                  </a:prstGeom>
                </pic:spPr>
              </pic:pic>
            </a:graphicData>
          </a:graphic>
          <wp14:sizeRelH relativeFrom="margin">
            <wp14:pctWidth>0</wp14:pctWidth>
          </wp14:sizeRelH>
          <wp14:sizeRelV relativeFrom="margin">
            <wp14:pctHeight>0</wp14:pctHeight>
          </wp14:sizeRelV>
        </wp:anchor>
      </w:drawing>
    </w:r>
    <w:r w:rsidR="00930B85">
      <w:rPr>
        <w:b/>
        <w:bCs/>
        <w:noProof/>
        <w:color w:val="000000" w:themeColor="text1"/>
      </w:rPr>
      <w:drawing>
        <wp:anchor distT="0" distB="0" distL="114300" distR="114300" simplePos="0" relativeHeight="251667456" behindDoc="0" locked="0" layoutInCell="1" allowOverlap="1" wp14:anchorId="6F75A843" wp14:editId="32BE4A4F">
          <wp:simplePos x="0" y="0"/>
          <wp:positionH relativeFrom="column">
            <wp:posOffset>2502535</wp:posOffset>
          </wp:positionH>
          <wp:positionV relativeFrom="paragraph">
            <wp:posOffset>-201930</wp:posOffset>
          </wp:positionV>
          <wp:extent cx="1504800" cy="565200"/>
          <wp:effectExtent l="0" t="0" r="635" b="6350"/>
          <wp:wrapTopAndBottom/>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048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22042"/>
    <w:multiLevelType w:val="hybridMultilevel"/>
    <w:tmpl w:val="5E3A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49675606">
    <w:abstractNumId w:val="1"/>
  </w:num>
  <w:num w:numId="2" w16cid:durableId="844903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AE"/>
    <w:rsid w:val="0010702A"/>
    <w:rsid w:val="00143363"/>
    <w:rsid w:val="00194559"/>
    <w:rsid w:val="0021366D"/>
    <w:rsid w:val="00226208"/>
    <w:rsid w:val="002C6567"/>
    <w:rsid w:val="003A3581"/>
    <w:rsid w:val="004071E3"/>
    <w:rsid w:val="00410E09"/>
    <w:rsid w:val="00436E94"/>
    <w:rsid w:val="00470402"/>
    <w:rsid w:val="00480603"/>
    <w:rsid w:val="00481CE4"/>
    <w:rsid w:val="004E3775"/>
    <w:rsid w:val="004F324A"/>
    <w:rsid w:val="005441B7"/>
    <w:rsid w:val="00552E92"/>
    <w:rsid w:val="005E29AE"/>
    <w:rsid w:val="0064225D"/>
    <w:rsid w:val="006663AB"/>
    <w:rsid w:val="00694C34"/>
    <w:rsid w:val="006C27A5"/>
    <w:rsid w:val="00755D88"/>
    <w:rsid w:val="00785B00"/>
    <w:rsid w:val="0078756E"/>
    <w:rsid w:val="007B1B20"/>
    <w:rsid w:val="00880958"/>
    <w:rsid w:val="008B704D"/>
    <w:rsid w:val="008D6E0F"/>
    <w:rsid w:val="008E4C7C"/>
    <w:rsid w:val="008E6FF4"/>
    <w:rsid w:val="00917A7F"/>
    <w:rsid w:val="00930B85"/>
    <w:rsid w:val="00946453"/>
    <w:rsid w:val="00977A85"/>
    <w:rsid w:val="009D4078"/>
    <w:rsid w:val="00A064E8"/>
    <w:rsid w:val="00A15D85"/>
    <w:rsid w:val="00A46D26"/>
    <w:rsid w:val="00A61A2F"/>
    <w:rsid w:val="00AA03F0"/>
    <w:rsid w:val="00AE1AA7"/>
    <w:rsid w:val="00B55FA6"/>
    <w:rsid w:val="00DF10EF"/>
    <w:rsid w:val="00E2276B"/>
    <w:rsid w:val="00E758AE"/>
    <w:rsid w:val="00F263DF"/>
    <w:rsid w:val="00F74D40"/>
    <w:rsid w:val="00F75A40"/>
    <w:rsid w:val="00F863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4702"/>
  <w15:chartTrackingRefBased/>
  <w15:docId w15:val="{FB9C2140-27E9-41CE-961B-5144D0D4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8AE"/>
    <w:pPr>
      <w:spacing w:after="0" w:line="240" w:lineRule="auto"/>
    </w:pPr>
    <w:rPr>
      <w:sz w:val="24"/>
      <w:szCs w:val="24"/>
    </w:rPr>
  </w:style>
  <w:style w:type="paragraph" w:styleId="Heading1">
    <w:name w:val="heading 1"/>
    <w:basedOn w:val="Normal"/>
    <w:next w:val="Normal"/>
    <w:link w:val="Heading1Char"/>
    <w:uiPriority w:val="9"/>
    <w:qFormat/>
    <w:rsid w:val="00E758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link w:val="TitleChar"/>
    <w:uiPriority w:val="10"/>
    <w:qFormat/>
    <w:rsid w:val="00E758AE"/>
    <w:pPr>
      <w:spacing w:after="0" w:line="360" w:lineRule="auto"/>
      <w:contextualSpacing/>
      <w:jc w:val="center"/>
    </w:pPr>
    <w:rPr>
      <w:rFonts w:ascii="Arial" w:eastAsiaTheme="majorEastAsia" w:hAnsi="Arial" w:cs="Times New Roman (Headings CS)"/>
      <w:b/>
      <w:kern w:val="28"/>
      <w:sz w:val="72"/>
      <w:szCs w:val="56"/>
    </w:rPr>
  </w:style>
  <w:style w:type="character" w:customStyle="1" w:styleId="TitleChar">
    <w:name w:val="Title Char"/>
    <w:basedOn w:val="DefaultParagraphFont"/>
    <w:link w:val="Title"/>
    <w:uiPriority w:val="10"/>
    <w:rsid w:val="00E758AE"/>
    <w:rPr>
      <w:rFonts w:ascii="Arial" w:eastAsiaTheme="majorEastAsia" w:hAnsi="Arial" w:cs="Times New Roman (Headings CS)"/>
      <w:b/>
      <w:kern w:val="28"/>
      <w:sz w:val="72"/>
      <w:szCs w:val="56"/>
    </w:rPr>
  </w:style>
  <w:style w:type="paragraph" w:styleId="ListParagraph">
    <w:name w:val="List Paragraph"/>
    <w:basedOn w:val="Normal"/>
    <w:uiPriority w:val="34"/>
    <w:qFormat/>
    <w:rsid w:val="00E758AE"/>
    <w:pPr>
      <w:spacing w:after="120"/>
      <w:ind w:left="720"/>
      <w:contextualSpacing/>
    </w:pPr>
    <w:rPr>
      <w:rFonts w:ascii="Arial" w:hAnsi="Arial" w:cs="Arial"/>
    </w:rPr>
  </w:style>
  <w:style w:type="paragraph" w:customStyle="1" w:styleId="Centrelesresourcesheading">
    <w:name w:val="Centre les resources_heading"/>
    <w:basedOn w:val="Heading1"/>
    <w:link w:val="CentrelesresourcesheadingChar"/>
    <w:qFormat/>
    <w:rsid w:val="00E758AE"/>
    <w:pPr>
      <w:pBdr>
        <w:bottom w:val="single" w:sz="4" w:space="1" w:color="4472C4" w:themeColor="accent1"/>
      </w:pBdr>
      <w:tabs>
        <w:tab w:val="left" w:pos="454"/>
        <w:tab w:val="left" w:pos="567"/>
      </w:tabs>
      <w:spacing w:before="360" w:after="120"/>
    </w:pPr>
    <w:rPr>
      <w:rFonts w:ascii="Arial" w:hAnsi="Arial" w:cs="Arial"/>
      <w:b/>
      <w:bCs/>
      <w:color w:val="4472C4" w:themeColor="accent1"/>
      <w:sz w:val="36"/>
      <w:szCs w:val="48"/>
    </w:rPr>
  </w:style>
  <w:style w:type="character" w:customStyle="1" w:styleId="CentrelesresourcesheadingChar">
    <w:name w:val="Centre les resources_heading Char"/>
    <w:basedOn w:val="Heading1Char"/>
    <w:link w:val="Centrelesresourcesheading"/>
    <w:rsid w:val="00E758AE"/>
    <w:rPr>
      <w:rFonts w:ascii="Arial" w:eastAsiaTheme="majorEastAsia" w:hAnsi="Arial" w:cs="Arial"/>
      <w:b/>
      <w:bCs/>
      <w:color w:val="4472C4" w:themeColor="accent1"/>
      <w:sz w:val="36"/>
      <w:szCs w:val="48"/>
    </w:rPr>
  </w:style>
  <w:style w:type="paragraph" w:styleId="NoSpacing">
    <w:name w:val="No Spacing"/>
    <w:uiPriority w:val="1"/>
    <w:qFormat/>
    <w:rsid w:val="00E758AE"/>
    <w:pPr>
      <w:spacing w:after="0" w:line="240" w:lineRule="auto"/>
    </w:pPr>
    <w:rPr>
      <w:sz w:val="24"/>
      <w:szCs w:val="24"/>
    </w:rPr>
  </w:style>
  <w:style w:type="character" w:customStyle="1" w:styleId="Heading1Char">
    <w:name w:val="Heading 1 Char"/>
    <w:basedOn w:val="DefaultParagraphFont"/>
    <w:link w:val="Heading1"/>
    <w:uiPriority w:val="9"/>
    <w:rsid w:val="00E758A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758AE"/>
    <w:pPr>
      <w:tabs>
        <w:tab w:val="center" w:pos="4513"/>
        <w:tab w:val="right" w:pos="9026"/>
      </w:tabs>
    </w:pPr>
  </w:style>
  <w:style w:type="character" w:customStyle="1" w:styleId="HeaderChar">
    <w:name w:val="Header Char"/>
    <w:basedOn w:val="DefaultParagraphFont"/>
    <w:link w:val="Header"/>
    <w:uiPriority w:val="99"/>
    <w:rsid w:val="00E758AE"/>
    <w:rPr>
      <w:sz w:val="24"/>
      <w:szCs w:val="24"/>
    </w:rPr>
  </w:style>
  <w:style w:type="paragraph" w:styleId="Footer">
    <w:name w:val="footer"/>
    <w:basedOn w:val="Normal"/>
    <w:link w:val="FooterChar"/>
    <w:uiPriority w:val="99"/>
    <w:unhideWhenUsed/>
    <w:rsid w:val="00E758AE"/>
    <w:pPr>
      <w:tabs>
        <w:tab w:val="center" w:pos="4513"/>
        <w:tab w:val="right" w:pos="9026"/>
      </w:tabs>
    </w:pPr>
  </w:style>
  <w:style w:type="character" w:customStyle="1" w:styleId="FooterChar">
    <w:name w:val="Footer Char"/>
    <w:basedOn w:val="DefaultParagraphFont"/>
    <w:link w:val="Footer"/>
    <w:uiPriority w:val="99"/>
    <w:rsid w:val="00E758AE"/>
    <w:rPr>
      <w:sz w:val="24"/>
      <w:szCs w:val="24"/>
    </w:rPr>
  </w:style>
  <w:style w:type="table" w:styleId="TableGrid">
    <w:name w:val="Table Grid"/>
    <w:basedOn w:val="TableNormal"/>
    <w:uiPriority w:val="39"/>
    <w:rsid w:val="00E758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E758AE"/>
    <w:pPr>
      <w:spacing w:after="120"/>
    </w:pPr>
    <w:rPr>
      <w:rFonts w:ascii="Arial" w:hAnsi="Arial" w:cs="Arial"/>
      <w:b/>
    </w:rPr>
  </w:style>
  <w:style w:type="character" w:styleId="Hyperlink">
    <w:name w:val="Hyperlink"/>
    <w:basedOn w:val="DefaultParagraphFont"/>
    <w:uiPriority w:val="99"/>
    <w:unhideWhenUsed/>
    <w:rsid w:val="008B704D"/>
    <w:rPr>
      <w:color w:val="0000FF"/>
      <w:u w:val="single"/>
    </w:rPr>
  </w:style>
  <w:style w:type="paragraph" w:styleId="CommentText">
    <w:name w:val="annotation text"/>
    <w:basedOn w:val="Normal"/>
    <w:link w:val="CommentTextChar"/>
    <w:uiPriority w:val="99"/>
    <w:unhideWhenUsed/>
    <w:rsid w:val="00946453"/>
    <w:rPr>
      <w:sz w:val="20"/>
      <w:szCs w:val="20"/>
    </w:rPr>
  </w:style>
  <w:style w:type="character" w:customStyle="1" w:styleId="CommentTextChar">
    <w:name w:val="Comment Text Char"/>
    <w:basedOn w:val="DefaultParagraphFont"/>
    <w:link w:val="CommentText"/>
    <w:uiPriority w:val="99"/>
    <w:rsid w:val="00946453"/>
    <w:rPr>
      <w:sz w:val="20"/>
      <w:szCs w:val="20"/>
    </w:rPr>
  </w:style>
  <w:style w:type="character" w:styleId="CommentReference">
    <w:name w:val="annotation reference"/>
    <w:basedOn w:val="DefaultParagraphFont"/>
    <w:uiPriority w:val="99"/>
    <w:semiHidden/>
    <w:unhideWhenUsed/>
    <w:rsid w:val="00946453"/>
    <w:rPr>
      <w:sz w:val="16"/>
      <w:szCs w:val="16"/>
    </w:rPr>
  </w:style>
  <w:style w:type="character" w:styleId="UnresolvedMention">
    <w:name w:val="Unresolved Mention"/>
    <w:basedOn w:val="DefaultParagraphFont"/>
    <w:uiPriority w:val="99"/>
    <w:semiHidden/>
    <w:unhideWhenUsed/>
    <w:rsid w:val="0094645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E4C7C"/>
    <w:rPr>
      <w:b/>
      <w:bCs/>
    </w:rPr>
  </w:style>
  <w:style w:type="character" w:customStyle="1" w:styleId="CommentSubjectChar">
    <w:name w:val="Comment Subject Char"/>
    <w:basedOn w:val="CommentTextChar"/>
    <w:link w:val="CommentSubject"/>
    <w:uiPriority w:val="99"/>
    <w:semiHidden/>
    <w:rsid w:val="008E4C7C"/>
    <w:rPr>
      <w:b/>
      <w:bCs/>
      <w:sz w:val="20"/>
      <w:szCs w:val="20"/>
    </w:rPr>
  </w:style>
  <w:style w:type="paragraph" w:styleId="Revision">
    <w:name w:val="Revision"/>
    <w:hidden/>
    <w:uiPriority w:val="99"/>
    <w:semiHidden/>
    <w:rsid w:val="005441B7"/>
    <w:pPr>
      <w:spacing w:after="0" w:line="240" w:lineRule="auto"/>
    </w:pPr>
    <w:rPr>
      <w:sz w:val="24"/>
      <w:szCs w:val="24"/>
    </w:rPr>
  </w:style>
  <w:style w:type="character" w:styleId="FollowedHyperlink">
    <w:name w:val="FollowedHyperlink"/>
    <w:basedOn w:val="DefaultParagraphFont"/>
    <w:uiPriority w:val="99"/>
    <w:semiHidden/>
    <w:unhideWhenUsed/>
    <w:rsid w:val="00A46D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1646">
      <w:bodyDiv w:val="1"/>
      <w:marLeft w:val="0"/>
      <w:marRight w:val="0"/>
      <w:marTop w:val="0"/>
      <w:marBottom w:val="0"/>
      <w:divBdr>
        <w:top w:val="none" w:sz="0" w:space="0" w:color="auto"/>
        <w:left w:val="none" w:sz="0" w:space="0" w:color="auto"/>
        <w:bottom w:val="none" w:sz="0" w:space="0" w:color="auto"/>
        <w:right w:val="none" w:sz="0" w:space="0" w:color="auto"/>
      </w:divBdr>
    </w:div>
    <w:div w:id="667905000">
      <w:bodyDiv w:val="1"/>
      <w:marLeft w:val="0"/>
      <w:marRight w:val="0"/>
      <w:marTop w:val="0"/>
      <w:marBottom w:val="0"/>
      <w:divBdr>
        <w:top w:val="none" w:sz="0" w:space="0" w:color="auto"/>
        <w:left w:val="none" w:sz="0" w:space="0" w:color="auto"/>
        <w:bottom w:val="none" w:sz="0" w:space="0" w:color="auto"/>
        <w:right w:val="none" w:sz="0" w:space="0" w:color="auto"/>
      </w:divBdr>
    </w:div>
    <w:div w:id="941645085">
      <w:bodyDiv w:val="1"/>
      <w:marLeft w:val="0"/>
      <w:marRight w:val="0"/>
      <w:marTop w:val="0"/>
      <w:marBottom w:val="0"/>
      <w:divBdr>
        <w:top w:val="none" w:sz="0" w:space="0" w:color="auto"/>
        <w:left w:val="none" w:sz="0" w:space="0" w:color="auto"/>
        <w:bottom w:val="none" w:sz="0" w:space="0" w:color="auto"/>
        <w:right w:val="none" w:sz="0" w:space="0" w:color="auto"/>
      </w:divBdr>
    </w:div>
    <w:div w:id="944733952">
      <w:bodyDiv w:val="1"/>
      <w:marLeft w:val="0"/>
      <w:marRight w:val="0"/>
      <w:marTop w:val="0"/>
      <w:marBottom w:val="0"/>
      <w:divBdr>
        <w:top w:val="none" w:sz="0" w:space="0" w:color="auto"/>
        <w:left w:val="none" w:sz="0" w:space="0" w:color="auto"/>
        <w:bottom w:val="none" w:sz="0" w:space="0" w:color="auto"/>
        <w:right w:val="none" w:sz="0" w:space="0" w:color="auto"/>
      </w:divBdr>
    </w:div>
    <w:div w:id="1023552546">
      <w:bodyDiv w:val="1"/>
      <w:marLeft w:val="0"/>
      <w:marRight w:val="0"/>
      <w:marTop w:val="0"/>
      <w:marBottom w:val="0"/>
      <w:divBdr>
        <w:top w:val="none" w:sz="0" w:space="0" w:color="auto"/>
        <w:left w:val="none" w:sz="0" w:space="0" w:color="auto"/>
        <w:bottom w:val="none" w:sz="0" w:space="0" w:color="auto"/>
        <w:right w:val="none" w:sz="0" w:space="0" w:color="auto"/>
      </w:divBdr>
    </w:div>
    <w:div w:id="1058673577">
      <w:bodyDiv w:val="1"/>
      <w:marLeft w:val="0"/>
      <w:marRight w:val="0"/>
      <w:marTop w:val="0"/>
      <w:marBottom w:val="0"/>
      <w:divBdr>
        <w:top w:val="none" w:sz="0" w:space="0" w:color="auto"/>
        <w:left w:val="none" w:sz="0" w:space="0" w:color="auto"/>
        <w:bottom w:val="none" w:sz="0" w:space="0" w:color="auto"/>
        <w:right w:val="none" w:sz="0" w:space="0" w:color="auto"/>
      </w:divBdr>
    </w:div>
    <w:div w:id="1111626122">
      <w:bodyDiv w:val="1"/>
      <w:marLeft w:val="0"/>
      <w:marRight w:val="0"/>
      <w:marTop w:val="0"/>
      <w:marBottom w:val="0"/>
      <w:divBdr>
        <w:top w:val="none" w:sz="0" w:space="0" w:color="auto"/>
        <w:left w:val="none" w:sz="0" w:space="0" w:color="auto"/>
        <w:bottom w:val="none" w:sz="0" w:space="0" w:color="auto"/>
        <w:right w:val="none" w:sz="0" w:space="0" w:color="auto"/>
      </w:divBdr>
    </w:div>
    <w:div w:id="1134713651">
      <w:bodyDiv w:val="1"/>
      <w:marLeft w:val="0"/>
      <w:marRight w:val="0"/>
      <w:marTop w:val="0"/>
      <w:marBottom w:val="0"/>
      <w:divBdr>
        <w:top w:val="none" w:sz="0" w:space="0" w:color="auto"/>
        <w:left w:val="none" w:sz="0" w:space="0" w:color="auto"/>
        <w:bottom w:val="none" w:sz="0" w:space="0" w:color="auto"/>
        <w:right w:val="none" w:sz="0" w:space="0" w:color="auto"/>
      </w:divBdr>
    </w:div>
    <w:div w:id="1341159998">
      <w:bodyDiv w:val="1"/>
      <w:marLeft w:val="0"/>
      <w:marRight w:val="0"/>
      <w:marTop w:val="0"/>
      <w:marBottom w:val="0"/>
      <w:divBdr>
        <w:top w:val="none" w:sz="0" w:space="0" w:color="auto"/>
        <w:left w:val="none" w:sz="0" w:space="0" w:color="auto"/>
        <w:bottom w:val="none" w:sz="0" w:space="0" w:color="auto"/>
        <w:right w:val="none" w:sz="0" w:space="0" w:color="auto"/>
      </w:divBdr>
    </w:div>
    <w:div w:id="1685325714">
      <w:bodyDiv w:val="1"/>
      <w:marLeft w:val="0"/>
      <w:marRight w:val="0"/>
      <w:marTop w:val="0"/>
      <w:marBottom w:val="0"/>
      <w:divBdr>
        <w:top w:val="none" w:sz="0" w:space="0" w:color="auto"/>
        <w:left w:val="none" w:sz="0" w:space="0" w:color="auto"/>
        <w:bottom w:val="none" w:sz="0" w:space="0" w:color="auto"/>
        <w:right w:val="none" w:sz="0" w:space="0" w:color="auto"/>
      </w:divBdr>
    </w:div>
    <w:div w:id="1750225245">
      <w:bodyDiv w:val="1"/>
      <w:marLeft w:val="0"/>
      <w:marRight w:val="0"/>
      <w:marTop w:val="0"/>
      <w:marBottom w:val="0"/>
      <w:divBdr>
        <w:top w:val="none" w:sz="0" w:space="0" w:color="auto"/>
        <w:left w:val="none" w:sz="0" w:space="0" w:color="auto"/>
        <w:bottom w:val="none" w:sz="0" w:space="0" w:color="auto"/>
        <w:right w:val="none" w:sz="0" w:space="0" w:color="auto"/>
      </w:divBdr>
    </w:div>
    <w:div w:id="2030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hsbot.com/manipulatives/tiles"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A5EAA7B92BF643A9DF7FB42895D1F6" ma:contentTypeVersion="18" ma:contentTypeDescription="Create a new document." ma:contentTypeScope="" ma:versionID="c62f68ab48f709daf7a1cf300eba7c75">
  <xsd:schema xmlns:xsd="http://www.w3.org/2001/XMLSchema" xmlns:xs="http://www.w3.org/2001/XMLSchema" xmlns:p="http://schemas.microsoft.com/office/2006/metadata/properties" xmlns:ns2="d8465555-14fc-4b2a-bc04-d86be66f091c" xmlns:ns3="24ec57ad-4400-4e6b-b0ee-7b1e20d69afc" targetNamespace="http://schemas.microsoft.com/office/2006/metadata/properties" ma:root="true" ma:fieldsID="de1bd6db52eb86d31f395a493fb595d2" ns2:_="" ns3:_="">
    <xsd:import namespace="d8465555-14fc-4b2a-bc04-d86be66f091c"/>
    <xsd:import namespace="24ec57ad-4400-4e6b-b0ee-7b1e20d69a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65555-14fc-4b2a-bc04-d86be66f0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c57ad-4400-4e6b-b0ee-7b1e20d69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742d19-9655-4749-864c-21a7180a672d}" ma:internalName="TaxCatchAll" ma:showField="CatchAllData" ma:web="24ec57ad-4400-4e6b-b0ee-7b1e20d69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ec57ad-4400-4e6b-b0ee-7b1e20d69afc" xsi:nil="true"/>
    <lcf76f155ced4ddcb4097134ff3c332f xmlns="d8465555-14fc-4b2a-bc04-d86be66f09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D8DA7-6A5B-48AC-BFC6-631C2EC04DDB}">
  <ds:schemaRefs>
    <ds:schemaRef ds:uri="http://schemas.openxmlformats.org/officeDocument/2006/bibliography"/>
  </ds:schemaRefs>
</ds:datastoreItem>
</file>

<file path=customXml/itemProps2.xml><?xml version="1.0" encoding="utf-8"?>
<ds:datastoreItem xmlns:ds="http://schemas.openxmlformats.org/officeDocument/2006/customXml" ds:itemID="{A23A4F6E-A2FD-4AFD-9F3A-A1108568559F}"/>
</file>

<file path=customXml/itemProps3.xml><?xml version="1.0" encoding="utf-8"?>
<ds:datastoreItem xmlns:ds="http://schemas.openxmlformats.org/officeDocument/2006/customXml" ds:itemID="{734AF6A2-B7D5-4B26-BD63-37F27CA0EE7F}"/>
</file>

<file path=customXml/itemProps4.xml><?xml version="1.0" encoding="utf-8"?>
<ds:datastoreItem xmlns:ds="http://schemas.openxmlformats.org/officeDocument/2006/customXml" ds:itemID="{37F9F4B8-F628-4587-94B9-11FD4B100CDA}"/>
</file>

<file path=docProps/app.xml><?xml version="1.0" encoding="utf-8"?>
<Properties xmlns="http://schemas.openxmlformats.org/officeDocument/2006/extended-properties" xmlns:vt="http://schemas.openxmlformats.org/officeDocument/2006/docPropsVTypes">
  <Template>Normal</Template>
  <TotalTime>3</TotalTime>
  <Pages>5</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 Gilmutdinova</dc:creator>
  <cp:keywords/>
  <dc:description/>
  <cp:lastModifiedBy>Elizabeth Parker</cp:lastModifiedBy>
  <cp:revision>4</cp:revision>
  <cp:lastPrinted>2023-03-29T13:01:00Z</cp:lastPrinted>
  <dcterms:created xsi:type="dcterms:W3CDTF">2023-03-20T12:08:00Z</dcterms:created>
  <dcterms:modified xsi:type="dcterms:W3CDTF">2023-03-29T13:01:00Z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0x010100E1A5EAA7B92BF643A9DF7FB42895D1F6</vt:lpwstr>
  </property>
</Properties>
</file>