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AC9C0" w14:textId="4F633829" w:rsidR="00156EF5" w:rsidRDefault="00156EF5" w:rsidP="00F74835"/>
    <w:p w14:paraId="4B4AC76E" w14:textId="77777777" w:rsidR="00F74835" w:rsidRDefault="00F74835" w:rsidP="00F74835"/>
    <w:p w14:paraId="4D43410D" w14:textId="77777777" w:rsidR="00546309" w:rsidRDefault="00546309" w:rsidP="007B4D55">
      <w:pPr>
        <w:rPr>
          <w:b/>
          <w:bCs/>
          <w:color w:val="BE0064"/>
          <w:sz w:val="32"/>
          <w:szCs w:val="32"/>
        </w:rPr>
      </w:pPr>
    </w:p>
    <w:p w14:paraId="71678D0D" w14:textId="77777777" w:rsidR="00546309" w:rsidRDefault="00546309" w:rsidP="007B4D55">
      <w:pPr>
        <w:rPr>
          <w:b/>
          <w:bCs/>
          <w:color w:val="BE0064"/>
          <w:sz w:val="32"/>
          <w:szCs w:val="32"/>
        </w:rPr>
      </w:pPr>
    </w:p>
    <w:p w14:paraId="5641C83E" w14:textId="77777777" w:rsidR="00546309" w:rsidRDefault="00546309" w:rsidP="007B4D55">
      <w:pPr>
        <w:rPr>
          <w:b/>
          <w:bCs/>
          <w:color w:val="BE0064"/>
          <w:sz w:val="32"/>
          <w:szCs w:val="32"/>
        </w:rPr>
      </w:pPr>
    </w:p>
    <w:p w14:paraId="3F6CAAB5" w14:textId="77777777" w:rsidR="00546309" w:rsidRDefault="00546309" w:rsidP="007B4D55">
      <w:pPr>
        <w:rPr>
          <w:b/>
          <w:bCs/>
          <w:color w:val="BE0064"/>
          <w:sz w:val="32"/>
          <w:szCs w:val="32"/>
        </w:rPr>
      </w:pPr>
    </w:p>
    <w:p w14:paraId="40114ED1" w14:textId="5F0C13F0" w:rsidR="00546309" w:rsidRDefault="00DD0656">
      <w:pPr>
        <w:rPr>
          <w:b/>
          <w:bCs/>
          <w:color w:val="BE0064"/>
          <w:sz w:val="32"/>
          <w:szCs w:val="32"/>
        </w:rPr>
      </w:pPr>
      <w:r w:rsidRPr="007B4D55">
        <w:rPr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31055F7" wp14:editId="5E1F98E0">
                <wp:simplePos x="0" y="0"/>
                <wp:positionH relativeFrom="column">
                  <wp:posOffset>20320</wp:posOffset>
                </wp:positionH>
                <wp:positionV relativeFrom="paragraph">
                  <wp:posOffset>5215255</wp:posOffset>
                </wp:positionV>
                <wp:extent cx="5884545" cy="118872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4545" cy="1188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39F76" w14:textId="2D1546A6" w:rsidR="00546309" w:rsidRPr="00B07F7D" w:rsidRDefault="00DF4F5C" w:rsidP="0054630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T LEVEL </w:t>
                            </w:r>
                            <w:r w:rsidR="00A83C8A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ENGINEERING &amp; MANUFACTURING</w:t>
                            </w:r>
                          </w:p>
                          <w:p w14:paraId="10F9178F" w14:textId="7A1C9A86" w:rsidR="00546309" w:rsidRPr="00B07F7D" w:rsidRDefault="00A83C8A" w:rsidP="00546309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VEHICLE TEACHING &amp; LEARNING RESOURCES</w:t>
                            </w:r>
                          </w:p>
                          <w:p w14:paraId="3F098A70" w14:textId="77777777" w:rsidR="00546309" w:rsidRPr="00B07F7D" w:rsidRDefault="00546309" w:rsidP="0054630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C10BB15" w14:textId="77777777" w:rsidR="00546309" w:rsidRPr="00B07F7D" w:rsidRDefault="00546309" w:rsidP="0054630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07F7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ET-FOUNDATION.CO.UK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31055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6pt;margin-top:410.65pt;width:463.35pt;height:93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" filled="f" stroked="f">
                <v:textbox>
                  <w:txbxContent>
                    <w:p w14:paraId="07B39F76" w14:textId="2D1546A6" w:rsidR="00546309" w:rsidRPr="00B07F7D" w:rsidRDefault="00DF4F5C" w:rsidP="00546309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T LEVEL </w:t>
                      </w:r>
                      <w:r w:rsidR="00A83C8A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ENGINEERING &amp; MANUFACTURING</w:t>
                      </w:r>
                    </w:p>
                    <w:p w14:paraId="10F9178F" w14:textId="7A1C9A86" w:rsidR="00546309" w:rsidRPr="00B07F7D" w:rsidRDefault="00A83C8A" w:rsidP="00546309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VEHICLE TEACHING &amp; LEARNING RESOURCES</w:t>
                      </w:r>
                    </w:p>
                    <w:p w14:paraId="3F098A70" w14:textId="77777777" w:rsidR="00546309" w:rsidRPr="00B07F7D" w:rsidRDefault="00546309" w:rsidP="00546309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C10BB15" w14:textId="77777777" w:rsidR="00546309" w:rsidRPr="00B07F7D" w:rsidRDefault="00546309" w:rsidP="00546309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B07F7D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ET-FOUNDATION.CO.UK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B4D55"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2767A6" wp14:editId="0B412B1C">
                <wp:simplePos x="0" y="0"/>
                <wp:positionH relativeFrom="column">
                  <wp:posOffset>-82550</wp:posOffset>
                </wp:positionH>
                <wp:positionV relativeFrom="paragraph">
                  <wp:posOffset>5086985</wp:posOffset>
                </wp:positionV>
                <wp:extent cx="6141720" cy="1478280"/>
                <wp:effectExtent l="0" t="0" r="0" b="76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720" cy="14782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6D6B38E9" id="Rectangle 4" o:spid="_x0000_s1026" style="position:absolute;margin-left:-6.5pt;margin-top:400.55pt;width:483.6pt;height:116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" fillcolor="black [3213]" stroked="f" strokeweight="1pt"/>
            </w:pict>
          </mc:Fallback>
        </mc:AlternateContent>
      </w:r>
      <w:r w:rsidRPr="007B4D55">
        <w:rPr>
          <w:b/>
          <w:bCs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24D116B" wp14:editId="3E2F4276">
                <wp:simplePos x="0" y="0"/>
                <wp:positionH relativeFrom="column">
                  <wp:posOffset>-82446</wp:posOffset>
                </wp:positionH>
                <wp:positionV relativeFrom="paragraph">
                  <wp:posOffset>3349667</wp:posOffset>
                </wp:positionV>
                <wp:extent cx="6141085" cy="1117600"/>
                <wp:effectExtent l="0" t="0" r="0" b="635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1085" cy="1117600"/>
                          <a:chOff x="0" y="0"/>
                          <a:chExt cx="6141720" cy="147828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6141720" cy="1478280"/>
                          </a:xfrm>
                          <a:prstGeom prst="rect">
                            <a:avLst/>
                          </a:prstGeom>
                          <a:solidFill>
                            <a:srgbClr val="E51C4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680" y="137160"/>
                            <a:ext cx="5884545" cy="1188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C788F9" w14:textId="77777777" w:rsidR="00546309" w:rsidRDefault="00546309" w:rsidP="00546309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TRIP </w:t>
                              </w:r>
                              <w:r w:rsidRPr="00DF4F5C">
                                <w:rPr>
                                  <w:rFonts w:cs="Times New Roman (Body CS)"/>
                                  <w:b/>
                                  <w:bCs/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  <w:t>Project Outputs</w:t>
                              </w:r>
                            </w:p>
                            <w:p w14:paraId="10C8F033" w14:textId="36BEEB8A" w:rsidR="00546309" w:rsidRPr="00A83C8A" w:rsidRDefault="00A83C8A" w:rsidP="00546309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A83C8A">
                                <w:rPr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OCCUPATIONAL SPECIALISM RESOURCES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524D116B" id="Group 6" o:spid="_x0000_s1027" style="position:absolute;margin-left:-6.5pt;margin-top:263.75pt;width:483.55pt;height:88pt;z-index:251676672" coordsize="61417,14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">
                <v:rect id="Rectangle 3" o:spid="_x0000_s1028" style="position:absolute;width:61417;height:14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" fillcolor="#e51c41" stroked="f" strokeweight="1pt"/>
                <v:shape id="_x0000_s1029" type="#_x0000_t202" style="position:absolute;left:1066;top:1371;width:58846;height:1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" filled="f" stroked="f">
                  <v:textbox>
                    <w:txbxContent>
                      <w:p w14:paraId="2FC788F9" w14:textId="77777777" w:rsidR="00546309" w:rsidRDefault="00546309" w:rsidP="00546309">
                        <w:pPr>
                          <w:rPr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  <w:t xml:space="preserve">TRIP </w:t>
                        </w:r>
                        <w:r w:rsidRPr="00DF4F5C">
                          <w:rPr>
                            <w:rFonts w:cs="Times New Roman (Body CS)"/>
                            <w:b/>
                            <w:bCs/>
                            <w:caps/>
                            <w:color w:val="FFFFFF" w:themeColor="background1"/>
                            <w:sz w:val="52"/>
                            <w:szCs w:val="52"/>
                          </w:rPr>
                          <w:t>Project Outputs</w:t>
                        </w:r>
                      </w:p>
                      <w:p w14:paraId="10C8F033" w14:textId="36BEEB8A" w:rsidR="00546309" w:rsidRPr="00A83C8A" w:rsidRDefault="00A83C8A" w:rsidP="00546309">
                        <w:pPr>
                          <w:rPr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A83C8A">
                          <w:rPr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OCCUPATIONAL SPECIALISM RESOURCES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6309">
        <w:rPr>
          <w:b/>
          <w:bCs/>
          <w:color w:val="BE0064"/>
          <w:sz w:val="32"/>
          <w:szCs w:val="32"/>
        </w:rPr>
        <w:br w:type="page"/>
      </w:r>
    </w:p>
    <w:p w14:paraId="2D11726C" w14:textId="46DDA50A" w:rsidR="007B4D55" w:rsidRPr="007B4D55" w:rsidRDefault="007B4D55" w:rsidP="007B4D55">
      <w:pPr>
        <w:rPr>
          <w:b/>
          <w:bCs/>
          <w:color w:val="BE0064"/>
          <w:sz w:val="32"/>
          <w:szCs w:val="32"/>
        </w:rPr>
      </w:pPr>
      <w:r w:rsidRPr="007B4D55">
        <w:rPr>
          <w:b/>
          <w:bCs/>
          <w:color w:val="BE0064"/>
          <w:sz w:val="32"/>
          <w:szCs w:val="32"/>
        </w:rPr>
        <w:lastRenderedPageBreak/>
        <w:t xml:space="preserve">T LEVEL RESOURCE IMPROVEMENT PROJECTS (TRIPs) </w:t>
      </w:r>
    </w:p>
    <w:p w14:paraId="6C9ACA5C" w14:textId="77777777" w:rsidR="00282842" w:rsidRDefault="00282842" w:rsidP="007B4D55">
      <w:pPr>
        <w:rPr>
          <w:b/>
          <w:bCs/>
          <w:sz w:val="26"/>
          <w:szCs w:val="26"/>
        </w:rPr>
      </w:pPr>
    </w:p>
    <w:p w14:paraId="12DD5376" w14:textId="6AB99520" w:rsidR="007B4D55" w:rsidRPr="00C26B68" w:rsidRDefault="007B4D55" w:rsidP="007B4D55">
      <w:pPr>
        <w:rPr>
          <w:b/>
          <w:bCs/>
          <w:sz w:val="26"/>
          <w:szCs w:val="26"/>
        </w:rPr>
      </w:pPr>
      <w:r w:rsidRPr="00C26B68">
        <w:rPr>
          <w:b/>
          <w:bCs/>
          <w:sz w:val="26"/>
          <w:szCs w:val="26"/>
        </w:rPr>
        <w:t>FINAL OUTPUTS</w:t>
      </w:r>
    </w:p>
    <w:p w14:paraId="4FD78E70" w14:textId="77777777" w:rsidR="007B4D55" w:rsidRDefault="007B4D55" w:rsidP="007B4D55"/>
    <w:p w14:paraId="7F6E922F" w14:textId="600E1CF1" w:rsidR="00A52A42" w:rsidRPr="00A52A42" w:rsidRDefault="007B4D55" w:rsidP="00A83C8A">
      <w:pPr>
        <w:ind w:left="1560" w:hanging="1560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6110E">
        <w:rPr>
          <w:b/>
          <w:bCs/>
          <w:szCs w:val="24"/>
        </w:rPr>
        <w:t xml:space="preserve">Project Title: </w:t>
      </w:r>
      <w:r w:rsidR="00A83C8A">
        <w:rPr>
          <w:b/>
          <w:bCs/>
          <w:szCs w:val="24"/>
        </w:rPr>
        <w:tab/>
      </w:r>
      <w:r w:rsidR="00A52A42" w:rsidRPr="00A52A42">
        <w:rPr>
          <w:rFonts w:eastAsia="Times New Roman" w:cs="Arial"/>
          <w:szCs w:val="24"/>
          <w:lang w:eastAsia="en-GB"/>
        </w:rPr>
        <w:t xml:space="preserve">Developing </w:t>
      </w:r>
      <w:r w:rsidR="00A83C8A">
        <w:rPr>
          <w:rFonts w:eastAsia="Times New Roman" w:cs="Arial"/>
          <w:szCs w:val="24"/>
          <w:lang w:eastAsia="en-GB"/>
        </w:rPr>
        <w:t>Teaching and Learning Resources for the Occupational Specialism: Vehicles</w:t>
      </w:r>
    </w:p>
    <w:p w14:paraId="1B803DD9" w14:textId="681B6E97" w:rsidR="007B4D55" w:rsidRPr="0066110E" w:rsidRDefault="007B4D55" w:rsidP="003359CC">
      <w:pPr>
        <w:rPr>
          <w:b/>
          <w:bCs/>
          <w:szCs w:val="24"/>
        </w:rPr>
      </w:pPr>
    </w:p>
    <w:p w14:paraId="21D17B89" w14:textId="77777777" w:rsidR="007B4D55" w:rsidRPr="0066110E" w:rsidRDefault="007B4D55" w:rsidP="007B4D55">
      <w:pPr>
        <w:rPr>
          <w:b/>
          <w:bCs/>
          <w:szCs w:val="24"/>
        </w:rPr>
      </w:pPr>
    </w:p>
    <w:p w14:paraId="7C7CF81B" w14:textId="30F42796" w:rsidR="007B4D55" w:rsidRPr="0066110E" w:rsidRDefault="007B4D55" w:rsidP="007B4D55">
      <w:pPr>
        <w:rPr>
          <w:b/>
          <w:bCs/>
          <w:szCs w:val="24"/>
        </w:rPr>
      </w:pPr>
      <w:r w:rsidRPr="0066110E">
        <w:rPr>
          <w:b/>
          <w:bCs/>
          <w:szCs w:val="24"/>
        </w:rPr>
        <w:t>Organisation:</w:t>
      </w:r>
      <w:r w:rsidR="00B33E4A">
        <w:rPr>
          <w:b/>
          <w:bCs/>
          <w:szCs w:val="24"/>
        </w:rPr>
        <w:t xml:space="preserve"> </w:t>
      </w:r>
      <w:r w:rsidR="004D3283">
        <w:rPr>
          <w:bCs/>
          <w:szCs w:val="24"/>
        </w:rPr>
        <w:t>Hertford Regional</w:t>
      </w:r>
      <w:r w:rsidR="00A83C8A">
        <w:rPr>
          <w:bCs/>
          <w:szCs w:val="24"/>
        </w:rPr>
        <w:t xml:space="preserve"> College</w:t>
      </w:r>
    </w:p>
    <w:p w14:paraId="61470CA2" w14:textId="77777777" w:rsidR="007B4D55" w:rsidRDefault="007B4D55" w:rsidP="007B4D55"/>
    <w:p w14:paraId="43B4DC37" w14:textId="561C4DE6" w:rsidR="007B4D55" w:rsidRPr="00371E4B" w:rsidRDefault="007B4D55" w:rsidP="007B4D55">
      <w:r w:rsidRPr="00371E4B">
        <w:t xml:space="preserve">Project finish date: </w:t>
      </w:r>
      <w:r w:rsidR="00DA48EF" w:rsidRPr="00F1226B">
        <w:t>06/2022</w:t>
      </w:r>
    </w:p>
    <w:p w14:paraId="0C70F271" w14:textId="77777777" w:rsidR="007B4D55" w:rsidRDefault="007B4D55" w:rsidP="007B4D55">
      <w:pPr>
        <w:rPr>
          <w:sz w:val="20"/>
          <w:szCs w:val="20"/>
        </w:rPr>
      </w:pPr>
    </w:p>
    <w:p w14:paraId="64117EF6" w14:textId="77777777" w:rsidR="007B4D55" w:rsidRPr="00594504" w:rsidRDefault="007B4D55" w:rsidP="007B4D55">
      <w:pPr>
        <w:rPr>
          <w:b/>
          <w:bCs/>
          <w:sz w:val="26"/>
          <w:szCs w:val="26"/>
        </w:rPr>
      </w:pPr>
    </w:p>
    <w:p w14:paraId="0E40A020" w14:textId="1F9D4C8B" w:rsidR="007B4D55" w:rsidRDefault="007B4D55" w:rsidP="007B4D55">
      <w:pPr>
        <w:rPr>
          <w:b/>
          <w:bCs/>
          <w:szCs w:val="24"/>
        </w:rPr>
      </w:pPr>
      <w:r w:rsidRPr="0066110E">
        <w:rPr>
          <w:b/>
          <w:bCs/>
          <w:szCs w:val="24"/>
        </w:rPr>
        <w:t>Description of the outputs</w:t>
      </w:r>
    </w:p>
    <w:p w14:paraId="708E3B1F" w14:textId="2347F57D" w:rsidR="006575A0" w:rsidRPr="00FB668E" w:rsidRDefault="006A4B50" w:rsidP="007B4D55">
      <w:pPr>
        <w:rPr>
          <w:szCs w:val="24"/>
        </w:rPr>
      </w:pPr>
      <w:r>
        <w:rPr>
          <w:szCs w:val="24"/>
        </w:rPr>
        <w:t xml:space="preserve">A range of resources to support the teaching and learning of the Vehicles occupational specialism in the T Level Engineering and Manufacturing: Maintenance, Installation and Repair. </w:t>
      </w:r>
    </w:p>
    <w:p w14:paraId="7088ABC5" w14:textId="77777777" w:rsidR="00FB668E" w:rsidRPr="0066110E" w:rsidRDefault="00FB668E" w:rsidP="007B4D55">
      <w:pPr>
        <w:rPr>
          <w:b/>
          <w:bCs/>
          <w:szCs w:val="24"/>
        </w:rPr>
      </w:pPr>
    </w:p>
    <w:p w14:paraId="7B415B73" w14:textId="21174442" w:rsidR="004D3283" w:rsidRDefault="004D3283" w:rsidP="006A4B50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Scheme of work divided into 11 learning modules which relate to all five performance outcomes for the Vehicles occupational specialism</w:t>
      </w:r>
    </w:p>
    <w:p w14:paraId="3C5DA4CE" w14:textId="211CF766" w:rsidR="006A4B50" w:rsidRDefault="006A4B50" w:rsidP="006A4B50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Three </w:t>
      </w:r>
      <w:r w:rsidR="004D3283">
        <w:rPr>
          <w:rFonts w:ascii="Arial" w:hAnsi="Arial" w:cs="Arial"/>
          <w:color w:val="000000"/>
        </w:rPr>
        <w:t xml:space="preserve">example </w:t>
      </w:r>
      <w:r>
        <w:rPr>
          <w:rFonts w:ascii="Arial" w:hAnsi="Arial" w:cs="Arial"/>
          <w:color w:val="000000"/>
        </w:rPr>
        <w:t>l</w:t>
      </w:r>
      <w:r w:rsidR="000A3027">
        <w:rPr>
          <w:rFonts w:ascii="Arial" w:hAnsi="Arial" w:cs="Arial"/>
          <w:color w:val="000000"/>
        </w:rPr>
        <w:t>esson plans</w:t>
      </w:r>
      <w:r>
        <w:rPr>
          <w:rFonts w:ascii="Arial" w:hAnsi="Arial" w:cs="Arial"/>
          <w:color w:val="000000"/>
        </w:rPr>
        <w:t xml:space="preserve"> – </w:t>
      </w:r>
      <w:r w:rsidR="004D3283">
        <w:rPr>
          <w:rFonts w:ascii="Arial" w:hAnsi="Arial" w:cs="Arial"/>
          <w:color w:val="000000"/>
        </w:rPr>
        <w:t>power units</w:t>
      </w:r>
    </w:p>
    <w:p w14:paraId="5B8AB3AA" w14:textId="71706023" w:rsidR="00296BC9" w:rsidRDefault="006A4B50" w:rsidP="00296BC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Supporting teaching and learning presentation to accompany the three lesson plans</w:t>
      </w:r>
      <w:r w:rsidR="004D3283">
        <w:rPr>
          <w:rFonts w:ascii="Arial" w:hAnsi="Arial" w:cs="Arial"/>
          <w:color w:val="000000"/>
        </w:rPr>
        <w:t>, including;</w:t>
      </w:r>
    </w:p>
    <w:p w14:paraId="7F2500F1" w14:textId="6D8626E1" w:rsidR="004D3283" w:rsidRDefault="004D3283" w:rsidP="004D3283">
      <w:pPr>
        <w:pStyle w:val="NormalWeb"/>
        <w:numPr>
          <w:ilvl w:val="1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Teacher guidance</w:t>
      </w:r>
    </w:p>
    <w:p w14:paraId="4E8E72D5" w14:textId="48CA1D55" w:rsidR="004D3283" w:rsidRDefault="004D3283" w:rsidP="004D3283">
      <w:pPr>
        <w:pStyle w:val="NormalWeb"/>
        <w:numPr>
          <w:ilvl w:val="1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Example job card</w:t>
      </w:r>
    </w:p>
    <w:p w14:paraId="0CD41BE6" w14:textId="6F02E2F4" w:rsidR="004D3283" w:rsidRDefault="004D3283" w:rsidP="004D3283">
      <w:pPr>
        <w:pStyle w:val="NormalWeb"/>
        <w:numPr>
          <w:ilvl w:val="1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Example service checklist</w:t>
      </w:r>
    </w:p>
    <w:p w14:paraId="5CC99AF5" w14:textId="7F789F91" w:rsidR="004D3283" w:rsidRDefault="009A5ECB" w:rsidP="004D3283">
      <w:pPr>
        <w:pStyle w:val="NormalWeb"/>
        <w:numPr>
          <w:ilvl w:val="1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Interactive </w:t>
      </w:r>
      <w:r w:rsidR="004D328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 xml:space="preserve">earpod lessons (with static </w:t>
      </w:r>
      <w:r w:rsidR="00086FA1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ower</w:t>
      </w:r>
      <w:r w:rsidR="00086FA1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oint files available)</w:t>
      </w:r>
    </w:p>
    <w:p w14:paraId="32187622" w14:textId="5E321703" w:rsidR="009A5ECB" w:rsidRDefault="00C82661" w:rsidP="00C82661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Feedback from employers</w:t>
      </w:r>
    </w:p>
    <w:p w14:paraId="4A291A66" w14:textId="5787B033" w:rsidR="007B4D55" w:rsidRDefault="007B4D55" w:rsidP="007B4D55"/>
    <w:p w14:paraId="0B7F7184" w14:textId="77777777" w:rsidR="006A4B50" w:rsidRDefault="006A4B50" w:rsidP="007B4D55"/>
    <w:p w14:paraId="7E8A67F3" w14:textId="3E9BEE59" w:rsidR="00282842" w:rsidRDefault="00282842" w:rsidP="007B4D55">
      <w:pPr>
        <w:rPr>
          <w:b/>
          <w:bCs/>
          <w:szCs w:val="24"/>
        </w:rPr>
      </w:pPr>
      <w:r>
        <w:rPr>
          <w:b/>
          <w:bCs/>
          <w:szCs w:val="24"/>
        </w:rPr>
        <w:t>Creation process</w:t>
      </w:r>
    </w:p>
    <w:p w14:paraId="671F3750" w14:textId="491C1C6C" w:rsidR="00F1226B" w:rsidRPr="00282842" w:rsidRDefault="006A4B50" w:rsidP="007B4D55">
      <w:pPr>
        <w:rPr>
          <w:szCs w:val="24"/>
        </w:rPr>
      </w:pPr>
      <w:r>
        <w:rPr>
          <w:szCs w:val="24"/>
        </w:rPr>
        <w:t>Resources were created using our expertise in the department and collaboratin</w:t>
      </w:r>
      <w:r w:rsidR="00C82661">
        <w:rPr>
          <w:szCs w:val="24"/>
        </w:rPr>
        <w:t>g</w:t>
      </w:r>
      <w:r>
        <w:rPr>
          <w:szCs w:val="24"/>
        </w:rPr>
        <w:t xml:space="preserve"> with local motor vehicle employers.</w:t>
      </w:r>
      <w:r w:rsidR="00C82661">
        <w:rPr>
          <w:szCs w:val="24"/>
        </w:rPr>
        <w:t xml:space="preserve"> We started with creating a scheme of work for each performance objective from the occupational specialism and then chose Power Units as a module to show three sequential lesson plans. We created a job card and service checklist to accompany the lesson plans and a range of interactive </w:t>
      </w:r>
      <w:proofErr w:type="spellStart"/>
      <w:r w:rsidR="00C82661">
        <w:rPr>
          <w:szCs w:val="24"/>
        </w:rPr>
        <w:t>nearpod</w:t>
      </w:r>
      <w:proofErr w:type="spellEnd"/>
      <w:r w:rsidR="00C82661">
        <w:rPr>
          <w:szCs w:val="24"/>
        </w:rPr>
        <w:t xml:space="preserve"> lessons. </w:t>
      </w:r>
    </w:p>
    <w:p w14:paraId="3090A35F" w14:textId="77777777" w:rsidR="00282842" w:rsidRDefault="00282842" w:rsidP="007B4D55">
      <w:pPr>
        <w:rPr>
          <w:b/>
          <w:bCs/>
          <w:szCs w:val="24"/>
        </w:rPr>
      </w:pPr>
    </w:p>
    <w:p w14:paraId="19C5888C" w14:textId="33329864" w:rsidR="007B4D55" w:rsidRDefault="007B4D55" w:rsidP="007B4D55">
      <w:pPr>
        <w:rPr>
          <w:b/>
          <w:bCs/>
          <w:szCs w:val="24"/>
        </w:rPr>
      </w:pPr>
      <w:r w:rsidRPr="0066110E">
        <w:rPr>
          <w:b/>
          <w:bCs/>
          <w:szCs w:val="24"/>
        </w:rPr>
        <w:t>Sector use</w:t>
      </w:r>
    </w:p>
    <w:p w14:paraId="70F3638C" w14:textId="3AD5AE70" w:rsidR="007B4D55" w:rsidRDefault="006A4B50" w:rsidP="007B4D55">
      <w:r>
        <w:t>The resources are intended to support teachers prepare and deliver parts of the Vehicles occupational specialism. The</w:t>
      </w:r>
      <w:r w:rsidR="00C82661">
        <w:t xml:space="preserve"> schemes of work can be used to create your own plan of delivery and the teaching and learning resources </w:t>
      </w:r>
      <w:r>
        <w:t xml:space="preserve">can be used directly with learners, or amended as decided by each education provider. </w:t>
      </w:r>
    </w:p>
    <w:p w14:paraId="29E890F1" w14:textId="77777777" w:rsidR="006A4B50" w:rsidRDefault="006A4B50">
      <w:pPr>
        <w:rPr>
          <w:b/>
          <w:bCs/>
        </w:rPr>
      </w:pPr>
    </w:p>
    <w:p w14:paraId="0C2E5D83" w14:textId="07E2FBF5" w:rsidR="007B4D55" w:rsidRDefault="007B4D55">
      <w:pPr>
        <w:rPr>
          <w:b/>
          <w:bCs/>
        </w:rPr>
      </w:pPr>
      <w:r w:rsidRPr="007B4D55">
        <w:rPr>
          <w:b/>
          <w:bCs/>
        </w:rPr>
        <w:t>Transferability</w:t>
      </w:r>
    </w:p>
    <w:p w14:paraId="0ED1AA65" w14:textId="7EC9BDF7" w:rsidR="00F74835" w:rsidRPr="007B4D55" w:rsidRDefault="006A4B50">
      <w:pPr>
        <w:rPr>
          <w:rFonts w:eastAsiaTheme="majorEastAsia" w:cstheme="majorBidi"/>
          <w:b/>
          <w:color w:val="E51C41"/>
          <w:sz w:val="32"/>
          <w:szCs w:val="32"/>
        </w:rPr>
      </w:pPr>
      <w:r>
        <w:rPr>
          <w:rFonts w:eastAsiaTheme="majorEastAsia" w:cstheme="majorBidi"/>
          <w:szCs w:val="24"/>
        </w:rPr>
        <w:t xml:space="preserve">In addition to supporting learners develop their practical skills and knowledge, these resources can also be used to support current and new teachers </w:t>
      </w:r>
      <w:r w:rsidR="000E78FE">
        <w:rPr>
          <w:rFonts w:eastAsiaTheme="majorEastAsia" w:cstheme="majorBidi"/>
          <w:szCs w:val="24"/>
        </w:rPr>
        <w:t xml:space="preserve">with their own CPD. They are also useful for staff engaged directly with employers as an example of the teaching and learning a T Level learner undertakes in preparation for an industry placement and progression into skilled work. </w:t>
      </w:r>
      <w:r>
        <w:rPr>
          <w:rFonts w:eastAsiaTheme="majorEastAsia" w:cstheme="majorBidi"/>
          <w:szCs w:val="24"/>
        </w:rPr>
        <w:t xml:space="preserve"> </w:t>
      </w:r>
    </w:p>
    <w:p w14:paraId="57088417" w14:textId="77777777" w:rsidR="00702175" w:rsidRDefault="00702175" w:rsidP="00B07F7D"/>
    <w:p w14:paraId="75F5B523" w14:textId="77777777" w:rsidR="00702175" w:rsidRDefault="00702175" w:rsidP="00B07F7D"/>
    <w:p w14:paraId="32159436" w14:textId="77777777" w:rsidR="00702175" w:rsidRDefault="00702175" w:rsidP="00B07F7D"/>
    <w:p w14:paraId="37ACFE18" w14:textId="77777777" w:rsidR="00702175" w:rsidRDefault="00702175" w:rsidP="00B07F7D"/>
    <w:p w14:paraId="5155A39A" w14:textId="77777777" w:rsidR="00702175" w:rsidRDefault="00702175" w:rsidP="00B07F7D"/>
    <w:p w14:paraId="002DADDC" w14:textId="77777777" w:rsidR="00702175" w:rsidRDefault="00702175" w:rsidP="00B07F7D"/>
    <w:p w14:paraId="33267DA8" w14:textId="77777777" w:rsidR="00702175" w:rsidRDefault="00702175" w:rsidP="00B07F7D"/>
    <w:p w14:paraId="7471C386" w14:textId="77777777" w:rsidR="00702175" w:rsidRDefault="00702175" w:rsidP="00B07F7D"/>
    <w:p w14:paraId="45D31617" w14:textId="77777777" w:rsidR="00702175" w:rsidRDefault="00702175" w:rsidP="00B07F7D"/>
    <w:p w14:paraId="7053458C" w14:textId="77777777" w:rsidR="00702175" w:rsidRDefault="00702175" w:rsidP="00B07F7D"/>
    <w:p w14:paraId="26BC81D7" w14:textId="77777777" w:rsidR="00702175" w:rsidRDefault="00702175" w:rsidP="00B07F7D"/>
    <w:p w14:paraId="7ED33167" w14:textId="77777777" w:rsidR="00702175" w:rsidRDefault="00702175" w:rsidP="00B07F7D"/>
    <w:p w14:paraId="39EBDD34" w14:textId="77777777" w:rsidR="00702175" w:rsidRDefault="00702175" w:rsidP="00B07F7D"/>
    <w:p w14:paraId="7FFE2040" w14:textId="77777777" w:rsidR="00702175" w:rsidRDefault="00702175" w:rsidP="00B07F7D"/>
    <w:p w14:paraId="48D00FB8" w14:textId="77777777" w:rsidR="00702175" w:rsidRDefault="00702175" w:rsidP="00B07F7D"/>
    <w:p w14:paraId="6ECEBF72" w14:textId="77777777" w:rsidR="00702175" w:rsidRDefault="00702175" w:rsidP="00B07F7D"/>
    <w:p w14:paraId="0C5F8700" w14:textId="77777777" w:rsidR="00702175" w:rsidRDefault="00702175" w:rsidP="00B07F7D"/>
    <w:p w14:paraId="477E858E" w14:textId="77777777" w:rsidR="00702175" w:rsidRDefault="00702175" w:rsidP="00B07F7D"/>
    <w:p w14:paraId="4AAECB43" w14:textId="77777777" w:rsidR="00702175" w:rsidRDefault="00702175" w:rsidP="00B07F7D"/>
    <w:p w14:paraId="7FAEA6F8" w14:textId="77777777" w:rsidR="00702175" w:rsidRDefault="00702175" w:rsidP="00B07F7D"/>
    <w:p w14:paraId="79B767DE" w14:textId="77777777" w:rsidR="00702175" w:rsidRDefault="00702175" w:rsidP="00B07F7D"/>
    <w:p w14:paraId="289541BD" w14:textId="77777777" w:rsidR="00702175" w:rsidRDefault="00702175" w:rsidP="00B07F7D"/>
    <w:p w14:paraId="1D6EE2DD" w14:textId="77777777" w:rsidR="00702175" w:rsidRDefault="00702175" w:rsidP="00B07F7D"/>
    <w:p w14:paraId="600EC5E1" w14:textId="77777777" w:rsidR="00702175" w:rsidRDefault="00702175" w:rsidP="00B07F7D"/>
    <w:p w14:paraId="373AC449" w14:textId="1C89BBD9" w:rsidR="00702175" w:rsidRDefault="00702175" w:rsidP="00B07F7D"/>
    <w:p w14:paraId="6AF824E8" w14:textId="4CACD782" w:rsidR="000E78FE" w:rsidRDefault="000E78FE" w:rsidP="00B07F7D"/>
    <w:p w14:paraId="1DD4808D" w14:textId="7C547164" w:rsidR="000E78FE" w:rsidRDefault="000E78FE" w:rsidP="00B07F7D"/>
    <w:p w14:paraId="4E8F172B" w14:textId="6278A09D" w:rsidR="000E78FE" w:rsidRDefault="000E78FE" w:rsidP="00B07F7D"/>
    <w:p w14:paraId="48B698A0" w14:textId="200A1A0E" w:rsidR="000E78FE" w:rsidRDefault="000E78FE" w:rsidP="00B07F7D"/>
    <w:p w14:paraId="3E963C17" w14:textId="248C1041" w:rsidR="000E78FE" w:rsidRDefault="000E78FE" w:rsidP="00B07F7D"/>
    <w:p w14:paraId="2C58558C" w14:textId="53D69DB8" w:rsidR="000E78FE" w:rsidRDefault="000E78FE" w:rsidP="00B07F7D"/>
    <w:p w14:paraId="6B6D8F15" w14:textId="65170067" w:rsidR="000E78FE" w:rsidRDefault="000E78FE" w:rsidP="00B07F7D"/>
    <w:p w14:paraId="3E775F49" w14:textId="048F54A1" w:rsidR="000E78FE" w:rsidRDefault="000E78FE" w:rsidP="00B07F7D"/>
    <w:p w14:paraId="09AE678E" w14:textId="02C75582" w:rsidR="000E78FE" w:rsidRDefault="000E78FE" w:rsidP="00B07F7D"/>
    <w:p w14:paraId="34280211" w14:textId="77777777" w:rsidR="000E78FE" w:rsidRDefault="000E78FE" w:rsidP="00B07F7D"/>
    <w:p w14:paraId="75A44BD3" w14:textId="2BA8536F" w:rsidR="00702175" w:rsidRDefault="00702175" w:rsidP="00B07F7D"/>
    <w:p w14:paraId="37A812B8" w14:textId="51913666" w:rsidR="00702175" w:rsidRDefault="00702175" w:rsidP="00B07F7D"/>
    <w:p w14:paraId="2CE822BA" w14:textId="17514F9B" w:rsidR="00702175" w:rsidRDefault="00702175" w:rsidP="00B07F7D"/>
    <w:p w14:paraId="2C92693E" w14:textId="2193FCD8" w:rsidR="003223E8" w:rsidRDefault="003223E8" w:rsidP="00B07F7D"/>
    <w:p w14:paraId="07DC4A31" w14:textId="7AA581E6" w:rsidR="003223E8" w:rsidRDefault="003223E8" w:rsidP="00B07F7D"/>
    <w:p w14:paraId="2916E509" w14:textId="74437482" w:rsidR="003223E8" w:rsidRDefault="003223E8" w:rsidP="00B07F7D">
      <w:pPr>
        <w:rPr>
          <w:b/>
          <w:bCs/>
        </w:rPr>
      </w:pPr>
    </w:p>
    <w:p w14:paraId="6E5D5CB0" w14:textId="504BDCAB" w:rsidR="0064685B" w:rsidRDefault="0064685B" w:rsidP="0064685B">
      <w:pPr>
        <w:tabs>
          <w:tab w:val="left" w:pos="3470"/>
        </w:tabs>
      </w:pPr>
    </w:p>
    <w:p w14:paraId="0EB9C4A6" w14:textId="095D6C08" w:rsidR="00C301EA" w:rsidRDefault="00C82661" w:rsidP="0064685B">
      <w:pPr>
        <w:tabs>
          <w:tab w:val="left" w:pos="3470"/>
        </w:tabs>
        <w:rPr>
          <w:rFonts w:cs="Arial"/>
          <w:b/>
          <w:bCs/>
        </w:rPr>
      </w:pPr>
      <w:r w:rsidRPr="00C82661">
        <w:rPr>
          <w:rFonts w:cs="Arial"/>
          <w:b/>
          <w:bCs/>
          <w:noProof/>
        </w:rPr>
        <w:drawing>
          <wp:anchor distT="0" distB="0" distL="114300" distR="114300" simplePos="0" relativeHeight="251678720" behindDoc="0" locked="0" layoutInCell="1" allowOverlap="1" wp14:anchorId="68B0B693" wp14:editId="11BA29D6">
            <wp:simplePos x="0" y="0"/>
            <wp:positionH relativeFrom="column">
              <wp:posOffset>1024535</wp:posOffset>
            </wp:positionH>
            <wp:positionV relativeFrom="paragraph">
              <wp:posOffset>53163</wp:posOffset>
            </wp:positionV>
            <wp:extent cx="1530000" cy="604800"/>
            <wp:effectExtent l="0" t="0" r="0" b="5080"/>
            <wp:wrapNone/>
            <wp:docPr id="9" name="Picture 8" descr="A picture containing circ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A363196-F6F2-030A-55FF-2723D25329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picture containing circle&#10;&#10;Description automatically generated">
                      <a:extLst>
                        <a:ext uri="{FF2B5EF4-FFF2-40B4-BE49-F238E27FC236}">
                          <a16:creationId xmlns:a16="http://schemas.microsoft.com/office/drawing/2014/main" id="{5A363196-F6F2-030A-55FF-2723D25329B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000" cy="6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685B" w:rsidRPr="003465B4"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6D4002FC" wp14:editId="76601CF6">
            <wp:simplePos x="0" y="0"/>
            <wp:positionH relativeFrom="margin">
              <wp:posOffset>4358640</wp:posOffset>
            </wp:positionH>
            <wp:positionV relativeFrom="paragraph">
              <wp:posOffset>53975</wp:posOffset>
            </wp:positionV>
            <wp:extent cx="1518285" cy="798830"/>
            <wp:effectExtent l="0" t="0" r="5715" b="1270"/>
            <wp:wrapTight wrapText="bothSides">
              <wp:wrapPolygon edited="0">
                <wp:start x="0" y="0"/>
                <wp:lineTo x="0" y="21119"/>
                <wp:lineTo x="21410" y="21119"/>
                <wp:lineTo x="21410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685B" w:rsidRPr="009D7B45">
        <w:rPr>
          <w:rFonts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A67F606" wp14:editId="5155F4E2">
                <wp:simplePos x="0" y="0"/>
                <wp:positionH relativeFrom="column">
                  <wp:posOffset>4324350</wp:posOffset>
                </wp:positionH>
                <wp:positionV relativeFrom="paragraph">
                  <wp:posOffset>869315</wp:posOffset>
                </wp:positionV>
                <wp:extent cx="2076450" cy="55245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FD29E" w14:textId="77777777" w:rsidR="0064685B" w:rsidRDefault="0064685B" w:rsidP="0064685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This programme is funded by </w:t>
                            </w:r>
                          </w:p>
                          <w:p w14:paraId="3FFFCBC5" w14:textId="77777777" w:rsidR="0064685B" w:rsidRPr="005F276F" w:rsidRDefault="0064685B" w:rsidP="0064685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the Department for Education</w:t>
                            </w:r>
                            <w:r w:rsidRPr="005F276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A67F606" id="_x0000_s1030" type="#_x0000_t202" style="position:absolute;margin-left:340.5pt;margin-top:68.45pt;width:163.5pt;height:43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" stroked="f">
                <v:textbox>
                  <w:txbxContent>
                    <w:p w14:paraId="1EBFD29E" w14:textId="77777777" w:rsidR="0064685B" w:rsidRDefault="0064685B" w:rsidP="0064685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This programme is funded by </w:t>
                      </w:r>
                    </w:p>
                    <w:p w14:paraId="3FFFCBC5" w14:textId="77777777" w:rsidR="0064685B" w:rsidRPr="005F276F" w:rsidRDefault="0064685B" w:rsidP="0064685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the Department for Education</w:t>
                      </w:r>
                      <w:r w:rsidRPr="005F276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685B" w:rsidRPr="009D7B45">
        <w:rPr>
          <w:rFonts w:cs="Arial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BC6BA62" wp14:editId="1757DEBA">
                <wp:simplePos x="0" y="0"/>
                <wp:positionH relativeFrom="column">
                  <wp:posOffset>3352800</wp:posOffset>
                </wp:positionH>
                <wp:positionV relativeFrom="paragraph">
                  <wp:posOffset>13335</wp:posOffset>
                </wp:positionV>
                <wp:extent cx="1047750" cy="514350"/>
                <wp:effectExtent l="0" t="0" r="0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0428F" w14:textId="77777777" w:rsidR="0064685B" w:rsidRPr="009D7B45" w:rsidRDefault="0064685B" w:rsidP="0064685B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9D7B45">
                              <w:rPr>
                                <w:rFonts w:cs="Arial"/>
                                <w:b/>
                                <w:bCs/>
                              </w:rPr>
                              <w:t>FUNDED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BC6BA62" id="Text Box 14" o:spid="_x0000_s1031" type="#_x0000_t202" style="position:absolute;margin-left:264pt;margin-top:1.05pt;width:82.5pt;height:40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" stroked="f">
                <v:textbox>
                  <w:txbxContent>
                    <w:p w14:paraId="67A0428F" w14:textId="77777777" w:rsidR="0064685B" w:rsidRPr="009D7B45" w:rsidRDefault="0064685B" w:rsidP="0064685B">
                      <w:pPr>
                        <w:rPr>
                          <w:rFonts w:cs="Arial"/>
                          <w:b/>
                          <w:bCs/>
                        </w:rPr>
                      </w:pPr>
                      <w:r w:rsidRPr="009D7B45">
                        <w:rPr>
                          <w:rFonts w:cs="Arial"/>
                          <w:b/>
                          <w:bCs/>
                        </w:rPr>
                        <w:t>FUNDED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685B" w:rsidRPr="009D7B45">
        <w:rPr>
          <w:rFonts w:cs="Arial"/>
          <w:b/>
          <w:bCs/>
        </w:rPr>
        <w:t>PRODUCED</w:t>
      </w:r>
    </w:p>
    <w:p w14:paraId="07B9DFC3" w14:textId="1AFACAB4" w:rsidR="0064685B" w:rsidRPr="008E3CFF" w:rsidRDefault="0064685B" w:rsidP="0064685B">
      <w:pPr>
        <w:tabs>
          <w:tab w:val="left" w:pos="3470"/>
        </w:tabs>
        <w:rPr>
          <w:b/>
          <w:bCs/>
        </w:rPr>
      </w:pPr>
      <w:r w:rsidRPr="009D7B45">
        <w:rPr>
          <w:rFonts w:cs="Arial"/>
          <w:b/>
          <w:bCs/>
        </w:rPr>
        <w:t xml:space="preserve"> BY</w:t>
      </w:r>
      <w:r>
        <w:rPr>
          <w:rFonts w:cs="Arial"/>
          <w:b/>
          <w:bCs/>
        </w:rPr>
        <w:t xml:space="preserve">  </w:t>
      </w:r>
      <w:r w:rsidRPr="009D7B45">
        <w:rPr>
          <w:rFonts w:cs="Arial"/>
          <w:b/>
          <w:bCs/>
        </w:rPr>
        <w:t xml:space="preserve">                                                                               </w:t>
      </w:r>
    </w:p>
    <w:p w14:paraId="00C9EBF3" w14:textId="0625AD26" w:rsidR="0064685B" w:rsidRPr="003223E8" w:rsidRDefault="0064685B" w:rsidP="00B07F7D">
      <w:pPr>
        <w:rPr>
          <w:b/>
          <w:bCs/>
        </w:rPr>
      </w:pPr>
    </w:p>
    <w:p w14:paraId="5D6D6DEA" w14:textId="717432F1" w:rsidR="003223E8" w:rsidRDefault="00B600FD" w:rsidP="00B07F7D">
      <w:r w:rsidRPr="009D7B45">
        <w:rPr>
          <w:rFonts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9A05E7C" wp14:editId="70D66519">
                <wp:simplePos x="0" y="0"/>
                <wp:positionH relativeFrom="column">
                  <wp:posOffset>1095375</wp:posOffset>
                </wp:positionH>
                <wp:positionV relativeFrom="paragraph">
                  <wp:posOffset>342900</wp:posOffset>
                </wp:positionV>
                <wp:extent cx="2292350" cy="695325"/>
                <wp:effectExtent l="0" t="0" r="0" b="952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8ACC0" w14:textId="0D10FFF4" w:rsidR="0064685B" w:rsidRPr="005F276F" w:rsidRDefault="00C82661" w:rsidP="0064685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Hertford Regiona</w:t>
                            </w:r>
                            <w:r w:rsidR="0022242C"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  <w:r w:rsidR="00A83C8A">
                              <w:rPr>
                                <w:sz w:val="20"/>
                                <w:szCs w:val="20"/>
                              </w:rPr>
                              <w:t xml:space="preserve"> College</w:t>
                            </w:r>
                            <w:r w:rsidR="00B600F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4685B" w:rsidRPr="005F276F">
                              <w:rPr>
                                <w:sz w:val="20"/>
                                <w:szCs w:val="20"/>
                              </w:rPr>
                              <w:t xml:space="preserve">has produced this resource on behalf of the Education and Training Foundation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05E7C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86.25pt;margin-top:27pt;width:180.5pt;height:54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" stroked="f">
                <v:textbox>
                  <w:txbxContent>
                    <w:p w14:paraId="4E98ACC0" w14:textId="0D10FFF4" w:rsidR="0064685B" w:rsidRPr="005F276F" w:rsidRDefault="00C82661" w:rsidP="0064685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Hertford Regiona</w:t>
                      </w:r>
                      <w:r w:rsidR="0022242C">
                        <w:rPr>
                          <w:sz w:val="20"/>
                          <w:szCs w:val="20"/>
                        </w:rPr>
                        <w:t>l</w:t>
                      </w:r>
                      <w:r w:rsidR="00A83C8A">
                        <w:rPr>
                          <w:sz w:val="20"/>
                          <w:szCs w:val="20"/>
                        </w:rPr>
                        <w:t xml:space="preserve"> College</w:t>
                      </w:r>
                      <w:r w:rsidR="00B600F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4685B" w:rsidRPr="005F276F">
                        <w:rPr>
                          <w:sz w:val="20"/>
                          <w:szCs w:val="20"/>
                        </w:rPr>
                        <w:t xml:space="preserve">has produced this resource on behalf of the Education and Training Foundation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223E8" w:rsidSect="007B4D55">
      <w:footerReference w:type="default" r:id="rId12"/>
      <w:headerReference w:type="first" r:id="rId13"/>
      <w:pgSz w:w="11906" w:h="16838"/>
      <w:pgMar w:top="1134" w:right="1134" w:bottom="117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51323" w14:textId="77777777" w:rsidR="00C8592C" w:rsidRDefault="00C8592C" w:rsidP="00E0682F">
      <w:r>
        <w:separator/>
      </w:r>
    </w:p>
  </w:endnote>
  <w:endnote w:type="continuationSeparator" w:id="0">
    <w:p w14:paraId="42ADE9BA" w14:textId="77777777" w:rsidR="00C8592C" w:rsidRDefault="00C8592C" w:rsidP="00E06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0894F" w14:textId="5C1DB8CB" w:rsidR="002704D3" w:rsidRPr="002704D3" w:rsidRDefault="00C82661" w:rsidP="002704D3">
    <w:pPr>
      <w:pStyle w:val="Footer"/>
      <w:rPr>
        <w:sz w:val="20"/>
        <w:szCs w:val="20"/>
      </w:rPr>
    </w:pPr>
    <w:r>
      <w:rPr>
        <w:sz w:val="20"/>
        <w:szCs w:val="20"/>
      </w:rPr>
      <w:t>Hertford Regional</w:t>
    </w:r>
    <w:r w:rsidR="00A83C8A">
      <w:rPr>
        <w:sz w:val="20"/>
        <w:szCs w:val="20"/>
      </w:rPr>
      <w:t xml:space="preserve"> College</w:t>
    </w:r>
    <w:r w:rsidR="002704D3" w:rsidRPr="002704D3">
      <w:rPr>
        <w:sz w:val="20"/>
        <w:szCs w:val="20"/>
      </w:rPr>
      <w:t xml:space="preserve"> is delivering this programme on behalf of the Education and Training Foundation.</w:t>
    </w:r>
  </w:p>
  <w:p w14:paraId="22808906" w14:textId="77777777" w:rsidR="00E0682F" w:rsidRPr="00B07F7D" w:rsidRDefault="002704D3" w:rsidP="002704D3">
    <w:pPr>
      <w:pStyle w:val="Footer"/>
    </w:pPr>
    <w:r w:rsidRPr="002704D3">
      <w:rPr>
        <w:sz w:val="20"/>
        <w:szCs w:val="20"/>
      </w:rPr>
      <w:t>This programme is funded by the Department for Education.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B5ACA" w14:textId="77777777" w:rsidR="00C8592C" w:rsidRDefault="00C8592C" w:rsidP="00E0682F">
      <w:r>
        <w:separator/>
      </w:r>
    </w:p>
  </w:footnote>
  <w:footnote w:type="continuationSeparator" w:id="0">
    <w:p w14:paraId="26F9E09A" w14:textId="77777777" w:rsidR="00C8592C" w:rsidRDefault="00C8592C" w:rsidP="00E06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DDBA3" w14:textId="4C5F575A" w:rsidR="007B4D55" w:rsidRDefault="007B4D5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0A6F609" wp14:editId="741B5BE8">
          <wp:simplePos x="0" y="0"/>
          <wp:positionH relativeFrom="margin">
            <wp:posOffset>3769995</wp:posOffset>
          </wp:positionH>
          <wp:positionV relativeFrom="paragraph">
            <wp:posOffset>26377</wp:posOffset>
          </wp:positionV>
          <wp:extent cx="2333625" cy="793750"/>
          <wp:effectExtent l="0" t="0" r="9525" b="0"/>
          <wp:wrapNone/>
          <wp:docPr id="2" name="Picture 3" descr="Shap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Shape&#10;&#10;Description automatically generated with medium confidence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3625" cy="7937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77BCC8A8" wp14:editId="206ABAC9">
          <wp:extent cx="1548000" cy="820800"/>
          <wp:effectExtent l="0" t="0" r="0" b="0"/>
          <wp:docPr id="1" name="Picture 1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000" cy="82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32C98"/>
    <w:multiLevelType w:val="hybridMultilevel"/>
    <w:tmpl w:val="D9567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E1A47"/>
    <w:multiLevelType w:val="multilevel"/>
    <w:tmpl w:val="B24A3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792503"/>
    <w:multiLevelType w:val="hybridMultilevel"/>
    <w:tmpl w:val="4E544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A68B7"/>
    <w:multiLevelType w:val="hybridMultilevel"/>
    <w:tmpl w:val="29D4F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50C27"/>
    <w:multiLevelType w:val="hybridMultilevel"/>
    <w:tmpl w:val="F072C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06805"/>
    <w:multiLevelType w:val="hybridMultilevel"/>
    <w:tmpl w:val="B8063A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A0889"/>
    <w:multiLevelType w:val="hybridMultilevel"/>
    <w:tmpl w:val="278EE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835"/>
    <w:rsid w:val="00033830"/>
    <w:rsid w:val="00053C37"/>
    <w:rsid w:val="00086FA1"/>
    <w:rsid w:val="000A3027"/>
    <w:rsid w:val="000C4DE7"/>
    <w:rsid w:val="000E02A1"/>
    <w:rsid w:val="000E78FE"/>
    <w:rsid w:val="000E7DCB"/>
    <w:rsid w:val="00156EF5"/>
    <w:rsid w:val="0022242C"/>
    <w:rsid w:val="00252D46"/>
    <w:rsid w:val="002704D3"/>
    <w:rsid w:val="00282842"/>
    <w:rsid w:val="00296BC9"/>
    <w:rsid w:val="002B70D7"/>
    <w:rsid w:val="003223E8"/>
    <w:rsid w:val="003359CC"/>
    <w:rsid w:val="00343C9F"/>
    <w:rsid w:val="00356A8F"/>
    <w:rsid w:val="00400942"/>
    <w:rsid w:val="00442B42"/>
    <w:rsid w:val="00485EF1"/>
    <w:rsid w:val="004B5107"/>
    <w:rsid w:val="004D3283"/>
    <w:rsid w:val="005206EF"/>
    <w:rsid w:val="00546309"/>
    <w:rsid w:val="005B7324"/>
    <w:rsid w:val="005C3BFA"/>
    <w:rsid w:val="00614FB0"/>
    <w:rsid w:val="006176F2"/>
    <w:rsid w:val="0064685B"/>
    <w:rsid w:val="006575A0"/>
    <w:rsid w:val="0066711B"/>
    <w:rsid w:val="00687141"/>
    <w:rsid w:val="006A4B50"/>
    <w:rsid w:val="006B0F6C"/>
    <w:rsid w:val="006D6681"/>
    <w:rsid w:val="00702175"/>
    <w:rsid w:val="0071579A"/>
    <w:rsid w:val="007B4D55"/>
    <w:rsid w:val="007B57EF"/>
    <w:rsid w:val="007F7748"/>
    <w:rsid w:val="008119DB"/>
    <w:rsid w:val="008457D3"/>
    <w:rsid w:val="00855FB3"/>
    <w:rsid w:val="00865EDA"/>
    <w:rsid w:val="008D7DC5"/>
    <w:rsid w:val="008F306D"/>
    <w:rsid w:val="00953C87"/>
    <w:rsid w:val="009A5ECB"/>
    <w:rsid w:val="009F592C"/>
    <w:rsid w:val="00A0276A"/>
    <w:rsid w:val="00A1525D"/>
    <w:rsid w:val="00A179AB"/>
    <w:rsid w:val="00A52A42"/>
    <w:rsid w:val="00A82481"/>
    <w:rsid w:val="00A83C8A"/>
    <w:rsid w:val="00B07690"/>
    <w:rsid w:val="00B07F7D"/>
    <w:rsid w:val="00B33E4A"/>
    <w:rsid w:val="00B600FD"/>
    <w:rsid w:val="00B96684"/>
    <w:rsid w:val="00BC7E76"/>
    <w:rsid w:val="00C17922"/>
    <w:rsid w:val="00C301EA"/>
    <w:rsid w:val="00C322DE"/>
    <w:rsid w:val="00C55F88"/>
    <w:rsid w:val="00C82661"/>
    <w:rsid w:val="00C8592C"/>
    <w:rsid w:val="00CF6817"/>
    <w:rsid w:val="00D11656"/>
    <w:rsid w:val="00D64F51"/>
    <w:rsid w:val="00DA48EF"/>
    <w:rsid w:val="00DD0656"/>
    <w:rsid w:val="00DF4F5C"/>
    <w:rsid w:val="00E0682F"/>
    <w:rsid w:val="00E26A2C"/>
    <w:rsid w:val="00E55BB9"/>
    <w:rsid w:val="00E93202"/>
    <w:rsid w:val="00EB183B"/>
    <w:rsid w:val="00F1226B"/>
    <w:rsid w:val="00F74835"/>
    <w:rsid w:val="00FB64B0"/>
    <w:rsid w:val="00FB668E"/>
    <w:rsid w:val="00FD3AB2"/>
    <w:rsid w:val="0222D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04C9F"/>
  <w15:chartTrackingRefBased/>
  <w15:docId w15:val="{2F26611E-E61E-42C4-BCFB-2F49FAE3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83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835"/>
    <w:pPr>
      <w:keepNext/>
      <w:keepLines/>
      <w:outlineLvl w:val="0"/>
    </w:pPr>
    <w:rPr>
      <w:rFonts w:eastAsiaTheme="majorEastAsia" w:cstheme="majorBidi"/>
      <w:b/>
      <w:color w:val="E51C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4835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4835"/>
    <w:pPr>
      <w:keepNext/>
      <w:keepLines/>
      <w:outlineLvl w:val="2"/>
    </w:pPr>
    <w:rPr>
      <w:rFonts w:eastAsiaTheme="majorEastAsia" w:cstheme="majorBidi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835"/>
    <w:rPr>
      <w:rFonts w:eastAsiaTheme="majorEastAsia" w:cstheme="majorBidi"/>
      <w:b/>
      <w:color w:val="E51C41"/>
      <w:sz w:val="32"/>
      <w:szCs w:val="32"/>
    </w:rPr>
  </w:style>
  <w:style w:type="paragraph" w:styleId="ListParagraph">
    <w:name w:val="List Paragraph"/>
    <w:basedOn w:val="Normal"/>
    <w:uiPriority w:val="34"/>
    <w:qFormat/>
    <w:rsid w:val="00F748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74835"/>
    <w:rPr>
      <w:rFonts w:eastAsiaTheme="majorEastAsia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74835"/>
    <w:rPr>
      <w:rFonts w:eastAsiaTheme="majorEastAsia" w:cstheme="majorBidi"/>
      <w:i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682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68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068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82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068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82F"/>
    <w:rPr>
      <w:sz w:val="24"/>
    </w:rPr>
  </w:style>
  <w:style w:type="table" w:styleId="TableGrid">
    <w:name w:val="Table Grid"/>
    <w:basedOn w:val="TableNormal"/>
    <w:uiPriority w:val="39"/>
    <w:rsid w:val="00442B42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42B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2B42"/>
    <w:pPr>
      <w:spacing w:after="16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2B42"/>
    <w:rPr>
      <w:rFonts w:asciiTheme="minorHAnsi" w:hAnsiTheme="minorHAnsi"/>
      <w:sz w:val="20"/>
      <w:szCs w:val="20"/>
    </w:rPr>
  </w:style>
  <w:style w:type="paragraph" w:styleId="NormalWeb">
    <w:name w:val="Normal (Web)"/>
    <w:basedOn w:val="Normal"/>
    <w:uiPriority w:val="99"/>
    <w:unhideWhenUsed/>
    <w:rsid w:val="006575A0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9cf144-4eb2-4910-9a88-c8d0ce72bbfd">
      <Terms xmlns="http://schemas.microsoft.com/office/infopath/2007/PartnerControls"/>
    </lcf76f155ced4ddcb4097134ff3c332f>
    <TaxCatchAll xmlns="a75230e0-234e-44fc-a46b-fcfdfca8ad4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881A016B10084995EF93CBCB18F51C" ma:contentTypeVersion="16" ma:contentTypeDescription="Create a new document." ma:contentTypeScope="" ma:versionID="0f627ac8ac796d0912ca7dfbd8a8a9aa">
  <xsd:schema xmlns:xsd="http://www.w3.org/2001/XMLSchema" xmlns:xs="http://www.w3.org/2001/XMLSchema" xmlns:p="http://schemas.microsoft.com/office/2006/metadata/properties" xmlns:ns2="b99cf144-4eb2-4910-9a88-c8d0ce72bbfd" xmlns:ns3="a75230e0-234e-44fc-a46b-fcfdfca8ad4b" targetNamespace="http://schemas.microsoft.com/office/2006/metadata/properties" ma:root="true" ma:fieldsID="aa06230f52e8ad95caf0184dcb1ba937" ns2:_="" ns3:_="">
    <xsd:import namespace="b99cf144-4eb2-4910-9a88-c8d0ce72bbfd"/>
    <xsd:import namespace="a75230e0-234e-44fc-a46b-fcfdfca8a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cf144-4eb2-4910-9a88-c8d0ce72b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230e0-234e-44fc-a46b-fcfdfca8a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7b629d-5dce-4b34-ab1a-52e3d0ef0cee}" ma:internalName="TaxCatchAll" ma:showField="CatchAllData" ma:web="a75230e0-234e-44fc-a46b-fcfdfca8a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90F1DF-7E81-4E77-A840-8807F8F4C21E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2847a094-2edf-4950-a853-13ec668231ed"/>
    <ds:schemaRef ds:uri="414d2ded-29cc-4abd-a1df-c646721ce55b"/>
  </ds:schemaRefs>
</ds:datastoreItem>
</file>

<file path=customXml/itemProps2.xml><?xml version="1.0" encoding="utf-8"?>
<ds:datastoreItem xmlns:ds="http://schemas.openxmlformats.org/officeDocument/2006/customXml" ds:itemID="{2CF21875-87EC-4181-A39F-4F8B1D4FA2C1}"/>
</file>

<file path=customXml/itemProps3.xml><?xml version="1.0" encoding="utf-8"?>
<ds:datastoreItem xmlns:ds="http://schemas.openxmlformats.org/officeDocument/2006/customXml" ds:itemID="{1D2D476C-F890-4AD3-AF1E-0CD209F9D5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Coss</dc:creator>
  <cp:keywords/>
  <dc:description/>
  <cp:lastModifiedBy>Cat Uren</cp:lastModifiedBy>
  <cp:revision>22</cp:revision>
  <dcterms:created xsi:type="dcterms:W3CDTF">2022-06-14T21:24:00Z</dcterms:created>
  <dcterms:modified xsi:type="dcterms:W3CDTF">2022-10-17T16:44:00Z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0x010100BF881A016B10084995EF93CBCB18F51C</vt:lpwstr>
  </property>
  <property fmtid="{D5CDD505-2E9C-101B-9397-08002B2CF9AE}" pid="3" name="MediaServiceImageTags">
    <vt:lpwstr/>
  </property>
</Properties>
</file>